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25B6F" w14:textId="09145234" w:rsidR="00FA3D11" w:rsidRDefault="001D2336" w:rsidP="00AA5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336">
        <w:rPr>
          <w:rFonts w:ascii="Times New Roman" w:hAnsi="Times New Roman" w:cs="Times New Roman"/>
          <w:b/>
          <w:bCs/>
          <w:sz w:val="28"/>
          <w:szCs w:val="28"/>
        </w:rPr>
        <w:t>Title Times New Roman 14pt, bold, centered</w:t>
      </w:r>
      <w:r w:rsidR="00AA5836">
        <w:rPr>
          <w:rFonts w:ascii="Times New Roman" w:hAnsi="Times New Roman" w:cs="Times New Roman"/>
          <w:b/>
          <w:bCs/>
          <w:sz w:val="28"/>
          <w:szCs w:val="28"/>
        </w:rPr>
        <w:t>, spacing after 8pt, single line spacing</w:t>
      </w:r>
    </w:p>
    <w:p w14:paraId="7B79C598" w14:textId="6D838FB7" w:rsidR="001D2336" w:rsidRPr="00AA5836" w:rsidRDefault="001D2336" w:rsidP="00AA5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Name1 Last Name1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, First Name2 Last Name2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, First Name3 Last Name3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, First Name4 Last Name4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AA5836">
        <w:rPr>
          <w:rFonts w:ascii="Times New Roman" w:hAnsi="Times New Roman" w:cs="Times New Roman"/>
          <w:sz w:val="24"/>
          <w:szCs w:val="24"/>
        </w:rPr>
        <w:t xml:space="preserve"> – Times New Roman 12, align left, spacing after 8 pt, single line spacing</w:t>
      </w:r>
    </w:p>
    <w:p w14:paraId="651BE34D" w14:textId="70DB32BC" w:rsidR="001D2336" w:rsidRPr="001D2336" w:rsidRDefault="001D2336" w:rsidP="00AA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233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>
        <w:rPr>
          <w:rFonts w:ascii="Times New Roman" w:hAnsi="Times New Roman" w:cs="Times New Roman"/>
          <w:sz w:val="24"/>
          <w:szCs w:val="24"/>
        </w:rPr>
        <w:t>, Address, Country</w:t>
      </w:r>
      <w:r w:rsidR="00AA5836">
        <w:rPr>
          <w:rFonts w:ascii="Times New Roman" w:hAnsi="Times New Roman" w:cs="Times New Roman"/>
          <w:sz w:val="24"/>
          <w:szCs w:val="24"/>
        </w:rPr>
        <w:t xml:space="preserve"> – Times New Roman 12, align left, spacing after 0pt, single line spacing</w:t>
      </w:r>
    </w:p>
    <w:p w14:paraId="4D70F855" w14:textId="194D8008" w:rsidR="001D2336" w:rsidRPr="001D2336" w:rsidRDefault="00AA5836" w:rsidP="00AA5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1D2336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="001D2336">
        <w:rPr>
          <w:rFonts w:ascii="Times New Roman" w:hAnsi="Times New Roman" w:cs="Times New Roman"/>
          <w:sz w:val="24"/>
          <w:szCs w:val="24"/>
        </w:rPr>
        <w:t>, Address, Country</w:t>
      </w:r>
    </w:p>
    <w:p w14:paraId="01F3A7D4" w14:textId="13919BB1" w:rsidR="001D2336" w:rsidRPr="001D2336" w:rsidRDefault="00AA5836" w:rsidP="00460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1D2336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="001D2336">
        <w:rPr>
          <w:rFonts w:ascii="Times New Roman" w:hAnsi="Times New Roman" w:cs="Times New Roman"/>
          <w:sz w:val="24"/>
          <w:szCs w:val="24"/>
        </w:rPr>
        <w:t>, Address, Country</w:t>
      </w:r>
    </w:p>
    <w:p w14:paraId="3164D06F" w14:textId="30C2B07E" w:rsidR="00AA5836" w:rsidRDefault="00AA5836" w:rsidP="00AA5836">
      <w:pPr>
        <w:spacing w:after="6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 First Name last name; email address, spacing after 30 pt, single line spacing</w:t>
      </w:r>
    </w:p>
    <w:p w14:paraId="7631B6B9" w14:textId="7051B1D3" w:rsidR="00AA5836" w:rsidRPr="00AA5836" w:rsidRDefault="00AA5836" w:rsidP="00AA583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AA5836">
        <w:rPr>
          <w:rFonts w:ascii="Times New Roman" w:hAnsi="Times New Roman" w:cs="Times New Roman"/>
          <w:sz w:val="24"/>
          <w:szCs w:val="24"/>
        </w:rPr>
        <w:t xml:space="preserve"> – left aligned, bold, spacing after 0 pt, line spacing 1.25 pt</w:t>
      </w:r>
    </w:p>
    <w:p w14:paraId="08FDA08B" w14:textId="30DD17AF" w:rsidR="00745D22" w:rsidRDefault="00745D22" w:rsidP="00AA5836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length of abstract: Up to </w:t>
      </w:r>
      <w:r w:rsidR="00346D9B">
        <w:rPr>
          <w:rFonts w:ascii="Times New Roman" w:hAnsi="Times New Roman" w:cs="Times New Roman"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 xml:space="preserve"> pages w/o figures and tables and references. Margins 1 inch on all sides. Page numbers on all pages, bottom footer, centered, Times new Roman 12 pt.</w:t>
      </w:r>
    </w:p>
    <w:p w14:paraId="2B6B55BB" w14:textId="39518F92" w:rsidR="00AA5836" w:rsidRDefault="00AA5836" w:rsidP="00AA5836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sed do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labore et dolore magna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exercitation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Duis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sint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sunt in culpa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mollit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>
        <w:rPr>
          <w:rFonts w:ascii="Times New Roman" w:hAnsi="Times New Roman" w:cs="Times New Roman"/>
          <w:sz w:val="24"/>
          <w:szCs w:val="24"/>
        </w:rPr>
        <w:t>. Spacing after 12 pt, line spacing 1.25 pt.</w:t>
      </w:r>
    </w:p>
    <w:p w14:paraId="0545CDCD" w14:textId="2FE76DEE" w:rsidR="00AA5836" w:rsidRDefault="00AA5836" w:rsidP="00AA5836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perspiciatis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natus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error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accusantium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laudantium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totam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aperiam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illo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inventore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veritatis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et quasi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architecto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beatae vitae dicta sunt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explicabo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Nemo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aspernatur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odit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fugit,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consequuntur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ratione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nesciunt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porro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adipisci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numquam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eius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tempora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incidunt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labore et dolore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quaerat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ad minima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nostrum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exercitationem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ullam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corporis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laboriosam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nisi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aliquid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commodi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? Quis autem vel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iure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molestiae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Spacing after 12 pt</w:t>
      </w:r>
      <w:r w:rsidR="001B7360">
        <w:rPr>
          <w:rFonts w:ascii="Times New Roman" w:hAnsi="Times New Roman" w:cs="Times New Roman"/>
          <w:sz w:val="24"/>
          <w:szCs w:val="24"/>
        </w:rPr>
        <w:t>, line spacing 1.25 pt</w:t>
      </w:r>
    </w:p>
    <w:p w14:paraId="0F4B9DE0" w14:textId="4371F92C" w:rsidR="00AA5836" w:rsidRDefault="00AA5836" w:rsidP="00AA5836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836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14:paraId="484B8666" w14:textId="146FE461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perspiciatis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natus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error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accusantium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laudantium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totam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aperiam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illo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inventore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veritatis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et quasi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architecto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beatae vitae dicta sunt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explicabo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Nemo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aspernatur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odit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fugit,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consequuntur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ratione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nesciunt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lastRenderedPageBreak/>
        <w:t>Neque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porro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adipisci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numquam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eius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tempora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incidunt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labore et dolore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quaerat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F5611" w14:textId="77777777" w:rsidR="001B7360" w:rsidRDefault="001B7360" w:rsidP="004600F5">
      <w:pPr>
        <w:keepNext/>
        <w:spacing w:after="0" w:line="300" w:lineRule="auto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4B899" wp14:editId="7EEC11DD">
            <wp:extent cx="5943600" cy="394779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99113E" w14:textId="2E2B4D29" w:rsidR="001B7360" w:rsidRDefault="001B7360" w:rsidP="001B7360">
      <w:pPr>
        <w:pStyle w:val="Caption"/>
        <w:rPr>
          <w:rFonts w:ascii="Times New Roman" w:hAnsi="Times New Roman" w:cs="Times New Roman"/>
          <w:sz w:val="24"/>
          <w:szCs w:val="24"/>
        </w:rPr>
      </w:pPr>
      <w:r>
        <w:t xml:space="preserve">Figure </w:t>
      </w:r>
      <w:r w:rsidR="00BB45E7">
        <w:fldChar w:fldCharType="begin"/>
      </w:r>
      <w:r w:rsidR="00BB45E7">
        <w:instrText xml:space="preserve"> SEQ Figure \* ARABIC </w:instrText>
      </w:r>
      <w:r w:rsidR="00BB45E7">
        <w:fldChar w:fldCharType="separate"/>
      </w:r>
      <w:r>
        <w:rPr>
          <w:noProof/>
        </w:rPr>
        <w:t>1</w:t>
      </w:r>
      <w:r w:rsidR="00BB45E7">
        <w:rPr>
          <w:noProof/>
        </w:rPr>
        <w:fldChar w:fldCharType="end"/>
      </w:r>
      <w:r>
        <w:t xml:space="preserve">. </w:t>
      </w:r>
      <w:proofErr w:type="spellStart"/>
      <w:r>
        <w:t>Ttitle</w:t>
      </w:r>
      <w:proofErr w:type="spellEnd"/>
      <w:r>
        <w:t xml:space="preserve"> for Figure is below. Border is black.</w:t>
      </w:r>
    </w:p>
    <w:p w14:paraId="31D2FB2A" w14:textId="7AEBEF62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ad minima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nostrum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exercitationem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ullam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corporis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laboriosam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nisi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aliquid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commodi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? Quis autem vel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iure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molestiae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vel illum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Spacing after 12 pt, line spacing 1.25 pt</w:t>
      </w:r>
    </w:p>
    <w:p w14:paraId="0670D61E" w14:textId="242633B0" w:rsidR="001B7360" w:rsidRDefault="001B7360" w:rsidP="00AA5836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6229DB81" w14:textId="7AD6D095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perspiciatis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natus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error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accusantium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laudantium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totam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aperiam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illo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inventore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veritatis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et quasi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architecto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beatae vitae dicta sunt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explicabo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Nemo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aspernatur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odit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fugit,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consequuntur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ratione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nesciunt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porro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adipisci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numquam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eius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tempora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incidunt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labore et dolore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quaerat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D2A2C" w14:textId="45AA48AF" w:rsidR="001B7360" w:rsidRDefault="001B7360" w:rsidP="004600F5">
      <w:pPr>
        <w:pStyle w:val="Caption"/>
        <w:keepNext/>
        <w:spacing w:after="120"/>
      </w:pPr>
      <w:r>
        <w:lastRenderedPageBreak/>
        <w:t xml:space="preserve">Table </w:t>
      </w:r>
      <w:r w:rsidR="00BB45E7">
        <w:fldChar w:fldCharType="begin"/>
      </w:r>
      <w:r w:rsidR="00BB45E7">
        <w:instrText xml:space="preserve"> SEQ Table \* ARABIC </w:instrText>
      </w:r>
      <w:r w:rsidR="00BB45E7">
        <w:fldChar w:fldCharType="separate"/>
      </w:r>
      <w:r>
        <w:rPr>
          <w:noProof/>
        </w:rPr>
        <w:t>1</w:t>
      </w:r>
      <w:r w:rsidR="00BB45E7">
        <w:rPr>
          <w:noProof/>
        </w:rPr>
        <w:fldChar w:fldCharType="end"/>
      </w:r>
      <w:r>
        <w:t>. Title for table 1 is above</w:t>
      </w:r>
      <w:r w:rsidR="00745D22">
        <w:t xml:space="preserve"> table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7360" w14:paraId="34EA7BC3" w14:textId="77777777" w:rsidTr="001B7360">
        <w:tc>
          <w:tcPr>
            <w:tcW w:w="3116" w:type="dxa"/>
          </w:tcPr>
          <w:p w14:paraId="4702E5B7" w14:textId="58E66712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337E83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894A0C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60" w14:paraId="4C2E5E15" w14:textId="77777777" w:rsidTr="001B7360">
        <w:tc>
          <w:tcPr>
            <w:tcW w:w="3116" w:type="dxa"/>
          </w:tcPr>
          <w:p w14:paraId="229AB3AB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3EB7A12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BB6BAF1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60" w14:paraId="52F37235" w14:textId="77777777" w:rsidTr="001B7360">
        <w:tc>
          <w:tcPr>
            <w:tcW w:w="3116" w:type="dxa"/>
          </w:tcPr>
          <w:p w14:paraId="29DC1DC1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6E2B95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98AF55B" w14:textId="77777777" w:rsidR="001B7360" w:rsidRDefault="001B7360" w:rsidP="001B7360">
            <w:pPr>
              <w:spacing w:after="24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E3D8C" w14:textId="77777777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</w:p>
    <w:p w14:paraId="6C351318" w14:textId="441D80AD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ad minima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nostrum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exercitationem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ullam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corporis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laboriosam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nisi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aliquid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commodi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? Quis autem vel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iure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molestiae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vel illum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Spacing after 12 pt, line spacing 1.25 pt</w:t>
      </w:r>
    </w:p>
    <w:p w14:paraId="6899B802" w14:textId="4468572D" w:rsidR="001B7360" w:rsidRDefault="001B7360" w:rsidP="00AA5836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7F2BFE27" w14:textId="77777777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perspiciatis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natus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error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accusantium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laudantium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totam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aperiam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illo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inventore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veritatis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et quasi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architecto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beatae vitae dicta sunt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explicabo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Nemo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aspernatur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odit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fugit,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consequuntur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ratione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nesciunt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porro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adipisci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numquam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eius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tempora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incidunt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labore et dolore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quaerat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ad minima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nostrum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exercitationem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ullam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corporis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laboriosam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nisi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aliquid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commodi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? Quis autem vel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iure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molestiae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vel illum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Spacing after 12 pt, line spacing 1.25 pt</w:t>
      </w:r>
    </w:p>
    <w:p w14:paraId="71E52792" w14:textId="3471C039" w:rsidR="001B7360" w:rsidRDefault="001B7360" w:rsidP="00AA5836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55091BC" w14:textId="77777777" w:rsidR="001B7360" w:rsidRDefault="001B7360" w:rsidP="001B7360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AA583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perspiciatis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natus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error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accusantium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laudantium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totam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aperiam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illo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inventore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veritatis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et quasi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architecto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beatae vitae dicta sunt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explicabo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Nemo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ipsam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aspernatur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odit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fugit,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consequuntur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ratione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nesciunt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porro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dolor sit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adipisci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numquam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eius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tempora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incidunt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labore et dolore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quaerat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ad minima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nostrum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exercitationem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ullam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corporis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laboriosam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nisi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aliquid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commodi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? Quis autem vel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iure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qui in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molestiae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consequatur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, vel illum qui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dolorem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quo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voluptas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836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AA583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Spacing after 12 pt, line spacing 1.25 pt</w:t>
      </w:r>
    </w:p>
    <w:p w14:paraId="0AE81A96" w14:textId="62866605" w:rsidR="001B7360" w:rsidRDefault="001B7360" w:rsidP="00AA5836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A7DA116" w14:textId="42B0EBB6" w:rsidR="001B7360" w:rsidRPr="001B7360" w:rsidRDefault="001B7360" w:rsidP="001B73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360">
        <w:rPr>
          <w:rFonts w:ascii="Times New Roman" w:hAnsi="Times New Roman" w:cs="Times New Roman"/>
          <w:sz w:val="24"/>
          <w:szCs w:val="24"/>
        </w:rPr>
        <w:lastRenderedPageBreak/>
        <w:t>Bunt JAC, Larcombe P, Jago CF (1999) Quantifying the response of optical backscatter devices and transmissometers to variations in suspended particulate matter. Continental Shelf Research 19, 1199‐1220.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D43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https://doi.org/10.1016/S0278-4343(99)00018-7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spacing after 6 pt, single line spacing.</w:t>
      </w:r>
    </w:p>
    <w:p w14:paraId="0099A382" w14:textId="37B105AB" w:rsidR="001B7360" w:rsidRPr="001B7360" w:rsidRDefault="001B7360" w:rsidP="001B73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360">
        <w:rPr>
          <w:rFonts w:ascii="Times New Roman" w:hAnsi="Times New Roman" w:cs="Times New Roman"/>
          <w:sz w:val="24"/>
          <w:szCs w:val="24"/>
        </w:rPr>
        <w:t>Downing J (2006) Twenty‐five years with OBS sensors: The good, the bad, and the ugly. Continental Shelf Research 26, 2299‐2318.</w:t>
      </w:r>
      <w:r w:rsidR="001F7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275E4" w14:textId="1D334AF6" w:rsidR="001B7360" w:rsidRPr="001B7360" w:rsidRDefault="001B7360" w:rsidP="001B73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7360">
        <w:rPr>
          <w:rFonts w:ascii="Times New Roman" w:hAnsi="Times New Roman" w:cs="Times New Roman"/>
          <w:sz w:val="24"/>
          <w:szCs w:val="24"/>
        </w:rPr>
        <w:t>Fettweis</w:t>
      </w:r>
      <w:proofErr w:type="spellEnd"/>
      <w:r w:rsidRPr="001B7360">
        <w:rPr>
          <w:rFonts w:ascii="Times New Roman" w:hAnsi="Times New Roman" w:cs="Times New Roman"/>
          <w:sz w:val="24"/>
          <w:szCs w:val="24"/>
        </w:rPr>
        <w:t xml:space="preserve"> M. 2008. Uncertainty of excess density and settling velocity of mud derived from in situ measurements. Estuarine, Coastal and Shelf Science 78, 426‐436.</w:t>
      </w:r>
      <w:r w:rsidR="001F7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D7B8A" w14:textId="03540D46" w:rsidR="00745D22" w:rsidRDefault="001B7360" w:rsidP="001B73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360">
        <w:rPr>
          <w:rFonts w:ascii="Times New Roman" w:hAnsi="Times New Roman" w:cs="Times New Roman"/>
          <w:sz w:val="24"/>
          <w:szCs w:val="24"/>
          <w:lang w:val="da-DK"/>
        </w:rPr>
        <w:t xml:space="preserve">Fettweis M, Francken F, Van den Eynde D, Verwaest T, Janssens J, Van Lancker V. 2010b. </w:t>
      </w:r>
      <w:r w:rsidRPr="001B7360">
        <w:rPr>
          <w:rFonts w:ascii="Times New Roman" w:hAnsi="Times New Roman" w:cs="Times New Roman"/>
          <w:sz w:val="24"/>
          <w:szCs w:val="24"/>
        </w:rPr>
        <w:t>Storm influence on SPM concentrations in a coastal turbidity maximum area with high anthropogenic impact (southern North Sea). Continental Shelf Research 30, 1417‐1427.</w:t>
      </w:r>
    </w:p>
    <w:p w14:paraId="4A8DDB98" w14:textId="77777777" w:rsidR="00745D22" w:rsidRPr="001B7360" w:rsidRDefault="00745D22" w:rsidP="001B73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4901AC1" w14:textId="4DD997BD" w:rsidR="00AA5836" w:rsidRPr="00AA5836" w:rsidRDefault="00AA5836" w:rsidP="00AA583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26E7D13" w14:textId="77777777" w:rsidR="001B7360" w:rsidRPr="00AA5836" w:rsidRDefault="001B7360" w:rsidP="00AA5836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64A7134" w14:textId="00E5C91D" w:rsidR="001D2336" w:rsidRDefault="001D2336" w:rsidP="001D23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60FC42" w14:textId="77777777" w:rsidR="001D2336" w:rsidRPr="001D2336" w:rsidRDefault="001D2336" w:rsidP="001D2336">
      <w:pPr>
        <w:rPr>
          <w:rFonts w:ascii="Times New Roman" w:hAnsi="Times New Roman" w:cs="Times New Roman"/>
          <w:sz w:val="24"/>
          <w:szCs w:val="24"/>
        </w:rPr>
      </w:pPr>
    </w:p>
    <w:p w14:paraId="0A2B8995" w14:textId="77777777" w:rsidR="001D2336" w:rsidRPr="001D2336" w:rsidRDefault="001D2336" w:rsidP="001D2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D2336" w:rsidRPr="001D23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839DF" w14:textId="77777777" w:rsidR="00A241C3" w:rsidRDefault="00A241C3" w:rsidP="00745D22">
      <w:pPr>
        <w:spacing w:after="0" w:line="240" w:lineRule="auto"/>
      </w:pPr>
      <w:r>
        <w:separator/>
      </w:r>
    </w:p>
  </w:endnote>
  <w:endnote w:type="continuationSeparator" w:id="0">
    <w:p w14:paraId="4991525E" w14:textId="77777777" w:rsidR="00A241C3" w:rsidRDefault="00A241C3" w:rsidP="0074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4587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D384C3" w14:textId="7ED87222" w:rsidR="00745D22" w:rsidRPr="00745D22" w:rsidRDefault="00745D2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5D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5D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5D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5D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5D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D0DC54A" w14:textId="77777777" w:rsidR="00745D22" w:rsidRDefault="00745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3509F" w14:textId="77777777" w:rsidR="00A241C3" w:rsidRDefault="00A241C3" w:rsidP="00745D22">
      <w:pPr>
        <w:spacing w:after="0" w:line="240" w:lineRule="auto"/>
      </w:pPr>
      <w:r>
        <w:separator/>
      </w:r>
    </w:p>
  </w:footnote>
  <w:footnote w:type="continuationSeparator" w:id="0">
    <w:p w14:paraId="4C74D0E3" w14:textId="77777777" w:rsidR="00A241C3" w:rsidRDefault="00A241C3" w:rsidP="00745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40D9"/>
    <w:multiLevelType w:val="hybridMultilevel"/>
    <w:tmpl w:val="369C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2504"/>
    <w:multiLevelType w:val="hybridMultilevel"/>
    <w:tmpl w:val="5FBE78F0"/>
    <w:lvl w:ilvl="0" w:tplc="8F44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097817">
    <w:abstractNumId w:val="0"/>
  </w:num>
  <w:num w:numId="2" w16cid:durableId="158872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6"/>
    <w:rsid w:val="001342F2"/>
    <w:rsid w:val="001B7360"/>
    <w:rsid w:val="001D2336"/>
    <w:rsid w:val="001F7FAE"/>
    <w:rsid w:val="00346D9B"/>
    <w:rsid w:val="004600F5"/>
    <w:rsid w:val="005F65D6"/>
    <w:rsid w:val="007447CD"/>
    <w:rsid w:val="00745D22"/>
    <w:rsid w:val="009A740F"/>
    <w:rsid w:val="009D338A"/>
    <w:rsid w:val="00A241C3"/>
    <w:rsid w:val="00AA5836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8220"/>
  <w15:chartTrackingRefBased/>
  <w15:docId w15:val="{CF356793-3235-44F4-A30F-1D376406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3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B73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22"/>
  </w:style>
  <w:style w:type="paragraph" w:styleId="Footer">
    <w:name w:val="footer"/>
    <w:basedOn w:val="Normal"/>
    <w:link w:val="FooterChar"/>
    <w:uiPriority w:val="99"/>
    <w:unhideWhenUsed/>
    <w:rsid w:val="00745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0278-4343(99)00018-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Mikkelsen</dc:creator>
  <cp:keywords/>
  <dc:description/>
  <cp:lastModifiedBy>Heidi Coussens</cp:lastModifiedBy>
  <cp:revision>2</cp:revision>
  <dcterms:created xsi:type="dcterms:W3CDTF">2024-08-28T14:13:00Z</dcterms:created>
  <dcterms:modified xsi:type="dcterms:W3CDTF">2024-08-28T14:13:00Z</dcterms:modified>
</cp:coreProperties>
</file>