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81D32" w14:textId="77777777" w:rsidR="00C44E39" w:rsidRDefault="000436D9">
      <w:pPr>
        <w:autoSpaceDE w:val="0"/>
        <w:autoSpaceDN w:val="0"/>
        <w:adjustRightInd w:val="0"/>
        <w:spacing w:after="0" w:line="240" w:lineRule="auto"/>
        <w:rPr>
          <w:rFonts w:cs="Calibri-Bold"/>
          <w:b/>
          <w:bCs/>
          <w:color w:val="000000"/>
          <w:sz w:val="32"/>
          <w:szCs w:val="32"/>
          <w:lang w:val="en-US"/>
        </w:rPr>
      </w:pPr>
      <w:r>
        <w:rPr>
          <w:rFonts w:cs="ArialMT"/>
          <w:noProof/>
          <w:color w:val="000000"/>
          <w:lang w:eastAsia="el-GR"/>
        </w:rPr>
        <w:drawing>
          <wp:anchor distT="0" distB="0" distL="114300" distR="114300" simplePos="0" relativeHeight="251658240" behindDoc="0" locked="0" layoutInCell="1" allowOverlap="1" wp14:anchorId="6D381D79" wp14:editId="6D381D7A">
            <wp:simplePos x="0" y="0"/>
            <wp:positionH relativeFrom="margin">
              <wp:align>center</wp:align>
            </wp:positionH>
            <wp:positionV relativeFrom="margin">
              <wp:align>top</wp:align>
            </wp:positionV>
            <wp:extent cx="1736090" cy="107823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736090" cy="1078230"/>
                    </a:xfrm>
                    <a:prstGeom prst="rect">
                      <a:avLst/>
                    </a:prstGeom>
                  </pic:spPr>
                </pic:pic>
              </a:graphicData>
            </a:graphic>
          </wp:anchor>
        </w:drawing>
      </w:r>
    </w:p>
    <w:p w14:paraId="6D381D33" w14:textId="77777777" w:rsidR="00C44E39" w:rsidRDefault="00C44E39">
      <w:pPr>
        <w:autoSpaceDE w:val="0"/>
        <w:autoSpaceDN w:val="0"/>
        <w:adjustRightInd w:val="0"/>
        <w:spacing w:after="0" w:line="240" w:lineRule="auto"/>
        <w:rPr>
          <w:rFonts w:cs="Calibri-Bold"/>
          <w:b/>
          <w:bCs/>
          <w:color w:val="000000"/>
          <w:sz w:val="32"/>
          <w:szCs w:val="32"/>
          <w:lang w:val="en-US"/>
        </w:rPr>
      </w:pPr>
    </w:p>
    <w:p w14:paraId="6D381D34" w14:textId="77777777" w:rsidR="00C44E39" w:rsidRDefault="00C44E39">
      <w:pPr>
        <w:autoSpaceDE w:val="0"/>
        <w:autoSpaceDN w:val="0"/>
        <w:adjustRightInd w:val="0"/>
        <w:spacing w:after="0"/>
        <w:jc w:val="center"/>
        <w:rPr>
          <w:rFonts w:cs="Calibri-Bold"/>
          <w:b/>
          <w:bCs/>
          <w:color w:val="000000"/>
          <w:sz w:val="32"/>
          <w:szCs w:val="32"/>
          <w:lang w:val="en-US"/>
        </w:rPr>
      </w:pPr>
    </w:p>
    <w:p w14:paraId="6D381D35" w14:textId="77777777" w:rsidR="00C44E39" w:rsidRDefault="00C44E39">
      <w:pPr>
        <w:autoSpaceDE w:val="0"/>
        <w:autoSpaceDN w:val="0"/>
        <w:adjustRightInd w:val="0"/>
        <w:spacing w:after="0"/>
        <w:jc w:val="center"/>
        <w:rPr>
          <w:rFonts w:cs="Calibri-Bold"/>
          <w:b/>
          <w:bCs/>
          <w:color w:val="548DD4" w:themeColor="text2" w:themeTint="99"/>
          <w:sz w:val="28"/>
          <w:szCs w:val="28"/>
          <w:lang w:val="en-US"/>
        </w:rPr>
      </w:pPr>
    </w:p>
    <w:p w14:paraId="6D381D36" w14:textId="77777777" w:rsidR="00C44E39" w:rsidRDefault="00C44E39">
      <w:pPr>
        <w:pStyle w:val="Default"/>
        <w:spacing w:after="240" w:line="276" w:lineRule="auto"/>
        <w:jc w:val="center"/>
        <w:rPr>
          <w:rFonts w:asciiTheme="minorHAnsi" w:hAnsiTheme="minorHAnsi"/>
          <w:b/>
          <w:bCs/>
          <w:color w:val="548DD4" w:themeColor="text2" w:themeTint="99"/>
          <w:sz w:val="28"/>
          <w:szCs w:val="28"/>
        </w:rPr>
      </w:pPr>
    </w:p>
    <w:p w14:paraId="6D381D37" w14:textId="77777777" w:rsidR="00C44E39" w:rsidRDefault="000436D9">
      <w:pPr>
        <w:pStyle w:val="Default"/>
        <w:spacing w:after="240" w:line="276" w:lineRule="auto"/>
        <w:jc w:val="center"/>
        <w:rPr>
          <w:rFonts w:asciiTheme="minorHAnsi" w:hAnsiTheme="minorHAnsi"/>
          <w:b/>
          <w:color w:val="548DD4" w:themeColor="text2" w:themeTint="99"/>
          <w:sz w:val="28"/>
          <w:szCs w:val="28"/>
        </w:rPr>
      </w:pPr>
      <w:r>
        <w:rPr>
          <w:rFonts w:asciiTheme="minorHAnsi" w:hAnsiTheme="minorHAnsi"/>
          <w:b/>
          <w:bCs/>
          <w:color w:val="548DD4" w:themeColor="text2" w:themeTint="99"/>
          <w:sz w:val="28"/>
          <w:szCs w:val="28"/>
        </w:rPr>
        <w:t>MATERIAL TRANSFER AGREEMENT</w:t>
      </w:r>
    </w:p>
    <w:p w14:paraId="6D381D38" w14:textId="77777777" w:rsidR="00C44E39" w:rsidRDefault="000436D9">
      <w:pPr>
        <w:autoSpaceDE w:val="0"/>
        <w:autoSpaceDN w:val="0"/>
        <w:adjustRightInd w:val="0"/>
        <w:spacing w:after="240"/>
        <w:jc w:val="center"/>
        <w:rPr>
          <w:rFonts w:cs="Tahoma"/>
          <w:color w:val="000000"/>
          <w:lang w:val="en-US"/>
        </w:rPr>
      </w:pPr>
      <w:r>
        <w:rPr>
          <w:rFonts w:cs="Tahoma"/>
          <w:color w:val="000000"/>
          <w:lang w:val="en-US"/>
        </w:rPr>
        <w:t xml:space="preserve">The </w:t>
      </w:r>
      <w:r>
        <w:rPr>
          <w:rFonts w:cs="Tahoma"/>
          <w:b/>
          <w:bCs/>
          <w:color w:val="000000"/>
          <w:lang w:val="en-US"/>
        </w:rPr>
        <w:t xml:space="preserve">PARTIES </w:t>
      </w:r>
      <w:r>
        <w:rPr>
          <w:rFonts w:cs="Tahoma"/>
          <w:color w:val="000000"/>
          <w:lang w:val="en-US"/>
        </w:rPr>
        <w:t>to this agreement are:</w:t>
      </w:r>
    </w:p>
    <w:p w14:paraId="6D381D39" w14:textId="77777777" w:rsidR="00C44E39" w:rsidRDefault="000436D9">
      <w:pPr>
        <w:spacing w:after="0"/>
        <w:jc w:val="both"/>
        <w:rPr>
          <w:rFonts w:cs="Tahoma"/>
          <w:i/>
          <w:color w:val="000000"/>
          <w:lang w:val="en-US"/>
        </w:rPr>
      </w:pPr>
      <w:r>
        <w:rPr>
          <w:rFonts w:cs="Tahoma"/>
          <w:color w:val="000000"/>
          <w:lang w:val="en-US"/>
        </w:rPr>
        <w:t xml:space="preserve">a) </w:t>
      </w:r>
      <w:r>
        <w:rPr>
          <w:rFonts w:eastAsia="Times New Roman" w:cs="Arial"/>
          <w:lang w:val="en-US" w:eastAsia="el-GR"/>
        </w:rPr>
        <w:t>OSD Sampling Institution</w:t>
      </w:r>
      <w:r>
        <w:rPr>
          <w:rFonts w:eastAsia="Times New Roman" w:cs="Arial"/>
          <w:i/>
          <w:lang w:val="en-US" w:eastAsia="el-GR"/>
        </w:rPr>
        <w:t xml:space="preserve"> [</w:t>
      </w:r>
      <w:r>
        <w:rPr>
          <w:rFonts w:cs="Tahoma"/>
          <w:i/>
          <w:color w:val="000000"/>
          <w:lang w:val="en-US"/>
        </w:rPr>
        <w:t>please add name of the organization/university]</w:t>
      </w:r>
    </w:p>
    <w:p w14:paraId="6D381D3A" w14:textId="77777777" w:rsidR="00C44E39" w:rsidRDefault="000436D9">
      <w:pPr>
        <w:spacing w:after="0"/>
        <w:jc w:val="both"/>
        <w:rPr>
          <w:rFonts w:cs="Tahoma"/>
          <w:color w:val="000000"/>
          <w:lang w:val="en-US"/>
        </w:rPr>
      </w:pPr>
      <w:r>
        <w:rPr>
          <w:rFonts w:cs="Tahoma"/>
          <w:i/>
          <w:color w:val="000000"/>
          <w:lang w:val="en-US"/>
        </w:rPr>
        <w:t>………………………………………………………..……………………………………………………………………………….</w:t>
      </w:r>
    </w:p>
    <w:p w14:paraId="6D381D3B" w14:textId="77777777" w:rsidR="00C44E39" w:rsidRDefault="000436D9">
      <w:pPr>
        <w:spacing w:after="0"/>
        <w:jc w:val="both"/>
        <w:rPr>
          <w:rFonts w:cs="Tahoma"/>
          <w:color w:val="000000"/>
          <w:lang w:val="en-US"/>
        </w:rPr>
      </w:pPr>
      <w:r>
        <w:rPr>
          <w:rFonts w:cs="Tahoma"/>
          <w:color w:val="000000"/>
          <w:lang w:val="en-US"/>
        </w:rPr>
        <w:t xml:space="preserve">(hereinafter referred to as </w:t>
      </w:r>
      <w:r>
        <w:rPr>
          <w:rFonts w:cs="Tahoma"/>
          <w:b/>
          <w:bCs/>
          <w:color w:val="000000"/>
          <w:lang w:val="en-US"/>
        </w:rPr>
        <w:t>TRANSFEROR</w:t>
      </w:r>
      <w:r>
        <w:rPr>
          <w:rFonts w:cs="Tahoma"/>
          <w:color w:val="000000"/>
          <w:lang w:val="en-US"/>
        </w:rPr>
        <w:t xml:space="preserve">) </w:t>
      </w:r>
    </w:p>
    <w:p w14:paraId="6D381D3C" w14:textId="77777777" w:rsidR="00C44E39" w:rsidRDefault="00C44E39">
      <w:pPr>
        <w:spacing w:after="0"/>
        <w:jc w:val="both"/>
        <w:rPr>
          <w:rFonts w:cs="Tahoma"/>
          <w:color w:val="000000"/>
          <w:lang w:val="en-US"/>
        </w:rPr>
      </w:pPr>
    </w:p>
    <w:p w14:paraId="6D381D3D" w14:textId="77777777" w:rsidR="00C44E39" w:rsidRDefault="000436D9">
      <w:pPr>
        <w:spacing w:after="0"/>
        <w:jc w:val="both"/>
        <w:rPr>
          <w:rFonts w:cs="Tahoma"/>
          <w:color w:val="000000"/>
          <w:lang w:val="en-US"/>
        </w:rPr>
      </w:pPr>
      <w:r>
        <w:rPr>
          <w:rFonts w:cs="Tahoma"/>
          <w:color w:val="000000"/>
          <w:lang w:val="en-US"/>
        </w:rPr>
        <w:t>and</w:t>
      </w:r>
    </w:p>
    <w:p w14:paraId="6D381D3E" w14:textId="77777777" w:rsidR="00C44E39" w:rsidRDefault="00C44E39">
      <w:pPr>
        <w:spacing w:after="0"/>
        <w:rPr>
          <w:rFonts w:eastAsia="Times New Roman" w:cs="Arial"/>
          <w:lang w:val="en-US" w:eastAsia="el-GR"/>
        </w:rPr>
      </w:pPr>
    </w:p>
    <w:p w14:paraId="6D381D3F" w14:textId="77777777" w:rsidR="00C44E39" w:rsidRDefault="000436D9">
      <w:pPr>
        <w:autoSpaceDE w:val="0"/>
        <w:autoSpaceDN w:val="0"/>
        <w:adjustRightInd w:val="0"/>
        <w:spacing w:after="240"/>
        <w:jc w:val="both"/>
        <w:rPr>
          <w:rFonts w:cs="Tahoma"/>
          <w:color w:val="000000"/>
          <w:lang w:val="en-US"/>
        </w:rPr>
      </w:pPr>
      <w:r>
        <w:rPr>
          <w:rFonts w:cs="Tahoma"/>
          <w:color w:val="000000"/>
          <w:lang w:val="en-US"/>
        </w:rPr>
        <w:t xml:space="preserve">b) Institute of Marine Biology, Biotechnology and Aquaculture of the Hellenic Centre for Marine Research (IMBBC-HCMR) (hereinafter referred to as </w:t>
      </w:r>
      <w:r>
        <w:rPr>
          <w:rFonts w:cs="Tahoma"/>
          <w:b/>
          <w:bCs/>
          <w:color w:val="000000"/>
          <w:lang w:val="en-US"/>
        </w:rPr>
        <w:t>TRANSFEREE</w:t>
      </w:r>
      <w:r>
        <w:rPr>
          <w:rFonts w:cs="Tahoma"/>
          <w:color w:val="000000"/>
          <w:lang w:val="en-US"/>
        </w:rPr>
        <w:t>).</w:t>
      </w:r>
    </w:p>
    <w:p w14:paraId="6D381D40" w14:textId="4E07B9D5" w:rsidR="00C44E39" w:rsidRDefault="000436D9">
      <w:pPr>
        <w:spacing w:after="0"/>
        <w:jc w:val="both"/>
        <w:rPr>
          <w:rFonts w:eastAsia="Times New Roman" w:cs="Arial"/>
          <w:lang w:val="en-US" w:eastAsia="el-GR"/>
        </w:rPr>
      </w:pPr>
      <w:r>
        <w:rPr>
          <w:rFonts w:eastAsia="Times New Roman" w:cs="Arial"/>
          <w:lang w:val="en-US" w:eastAsia="el-GR"/>
        </w:rPr>
        <w:t>This Agreement shall contribute to the Ocean Sampl</w:t>
      </w:r>
      <w:r>
        <w:rPr>
          <w:rFonts w:eastAsia="Times New Roman" w:cs="Arial"/>
          <w:lang w:val="en-US" w:eastAsia="el-GR"/>
        </w:rPr>
        <w:t xml:space="preserve">ing Day (OSD) event, by framing the transfer from an OSD sampling Institution to the </w:t>
      </w:r>
      <w:r>
        <w:rPr>
          <w:rFonts w:cs="Tahoma"/>
          <w:color w:val="000000"/>
          <w:lang w:val="en-US"/>
        </w:rPr>
        <w:t xml:space="preserve">Institute of Marine Biology, Biotechnology and Aquaculture of the Hellenic Centre for Marine Research </w:t>
      </w:r>
      <w:r>
        <w:rPr>
          <w:rFonts w:eastAsia="Times New Roman" w:cs="Arial"/>
          <w:lang w:val="en-US" w:eastAsia="el-GR"/>
        </w:rPr>
        <w:t>of marine microorganisms’ samples and metadata, accessed in the frame</w:t>
      </w:r>
      <w:r>
        <w:rPr>
          <w:rFonts w:eastAsia="Times New Roman" w:cs="Arial"/>
          <w:lang w:val="en-US" w:eastAsia="el-GR"/>
        </w:rPr>
        <w:t>work of the OSD 2</w:t>
      </w:r>
      <w:r>
        <w:rPr>
          <w:rFonts w:eastAsia="Times New Roman" w:cs="Arial"/>
          <w:lang w:val="en-US" w:eastAsia="el-GR"/>
        </w:rPr>
        <w:t>02</w:t>
      </w:r>
      <w:r w:rsidR="00251942">
        <w:rPr>
          <w:rFonts w:eastAsia="Times New Roman" w:cs="Arial"/>
          <w:lang w:val="en-US" w:eastAsia="el-GR"/>
        </w:rPr>
        <w:t>1</w:t>
      </w:r>
      <w:r>
        <w:rPr>
          <w:rFonts w:eastAsia="Times New Roman" w:cs="Arial"/>
          <w:lang w:val="en-US" w:eastAsia="el-GR"/>
        </w:rPr>
        <w:t>. It shall ensure that the IMBBC-HCMR endorses the OSD</w:t>
      </w:r>
      <w:r>
        <w:rPr>
          <w:rFonts w:eastAsia="Times New Roman" w:cs="Arial"/>
          <w:lang w:val="en-US" w:eastAsia="el-GR"/>
        </w:rPr>
        <w:t xml:space="preserve"> </w:t>
      </w:r>
      <w:r>
        <w:rPr>
          <w:rFonts w:eastAsia="Times New Roman" w:cs="Arial"/>
          <w:lang w:val="en-US" w:eastAsia="el-GR"/>
        </w:rPr>
        <w:t>Agreement on Access to Marine Microorganisms and Benefit Sharing, as published in the OSD official website, or any other agreement or permit with similar content concluded between t</w:t>
      </w:r>
      <w:r>
        <w:rPr>
          <w:rFonts w:eastAsia="Times New Roman" w:cs="Arial"/>
          <w:lang w:val="en-US" w:eastAsia="el-GR"/>
        </w:rPr>
        <w:t>he OSD sampling Institution and a Provider State, as appropriate.</w:t>
      </w:r>
    </w:p>
    <w:p w14:paraId="6D381D41" w14:textId="77777777" w:rsidR="00C44E39" w:rsidRDefault="00C44E39">
      <w:pPr>
        <w:spacing w:after="0"/>
        <w:rPr>
          <w:rFonts w:eastAsia="Times New Roman" w:cs="Arial"/>
          <w:lang w:val="en-US" w:eastAsia="el-GR"/>
        </w:rPr>
      </w:pPr>
    </w:p>
    <w:p w14:paraId="6D381D42" w14:textId="77777777" w:rsidR="00C44E39" w:rsidRDefault="000436D9">
      <w:pPr>
        <w:spacing w:after="0"/>
        <w:rPr>
          <w:rFonts w:eastAsia="Times New Roman" w:cs="Arial"/>
          <w:lang w:val="en-US" w:eastAsia="el-GR"/>
        </w:rPr>
      </w:pPr>
      <w:r>
        <w:rPr>
          <w:rFonts w:eastAsia="Times New Roman" w:cs="Arial"/>
          <w:lang w:val="en-US" w:eastAsia="el-GR"/>
        </w:rPr>
        <w:t>The Parties to this agreement hereby agree as follows:</w:t>
      </w:r>
    </w:p>
    <w:p w14:paraId="6D381D43" w14:textId="77777777" w:rsidR="00C44E39" w:rsidRDefault="00C44E39">
      <w:pPr>
        <w:spacing w:after="0"/>
        <w:rPr>
          <w:rFonts w:eastAsia="Times New Roman" w:cs="Arial"/>
          <w:lang w:val="en-US" w:eastAsia="el-GR"/>
        </w:rPr>
      </w:pPr>
    </w:p>
    <w:p w14:paraId="6D381D44" w14:textId="77777777" w:rsidR="00C44E39" w:rsidRDefault="00C44E39">
      <w:pPr>
        <w:spacing w:after="0"/>
        <w:rPr>
          <w:rFonts w:eastAsia="Times New Roman" w:cs="Arial"/>
          <w:lang w:val="en-US" w:eastAsia="el-GR"/>
        </w:rPr>
      </w:pPr>
    </w:p>
    <w:p w14:paraId="6D381D45" w14:textId="77777777" w:rsidR="00C44E39" w:rsidRDefault="000436D9">
      <w:pPr>
        <w:spacing w:after="0"/>
        <w:rPr>
          <w:rFonts w:eastAsia="Times New Roman" w:cs="Arial"/>
          <w:b/>
          <w:color w:val="0070C0"/>
          <w:lang w:val="en-US" w:eastAsia="el-GR"/>
        </w:rPr>
      </w:pPr>
      <w:r>
        <w:rPr>
          <w:rFonts w:eastAsia="Times New Roman" w:cs="Arial"/>
          <w:b/>
          <w:color w:val="0070C0"/>
          <w:lang w:val="en-US" w:eastAsia="el-GR"/>
        </w:rPr>
        <w:t>Article 1. TRANSFER OF GENETIC RESOURCES</w:t>
      </w:r>
    </w:p>
    <w:p w14:paraId="6D381D46" w14:textId="77777777" w:rsidR="00C44E39" w:rsidRDefault="00C44E39">
      <w:pPr>
        <w:spacing w:after="0"/>
        <w:rPr>
          <w:rFonts w:eastAsia="Times New Roman" w:cs="Arial"/>
          <w:lang w:val="en-US" w:eastAsia="el-GR"/>
        </w:rPr>
      </w:pPr>
    </w:p>
    <w:p w14:paraId="6D381D47" w14:textId="77777777" w:rsidR="00C44E39" w:rsidRDefault="000436D9">
      <w:pPr>
        <w:spacing w:after="0"/>
        <w:jc w:val="both"/>
        <w:rPr>
          <w:rFonts w:eastAsia="Times New Roman" w:cs="Arial"/>
          <w:lang w:val="en-US" w:eastAsia="el-GR"/>
        </w:rPr>
      </w:pPr>
      <w:r>
        <w:rPr>
          <w:rFonts w:eastAsia="Times New Roman" w:cs="Arial"/>
          <w:b/>
          <w:lang w:val="en-US" w:eastAsia="el-GR"/>
        </w:rPr>
        <w:t>1.1</w:t>
      </w:r>
      <w:r>
        <w:rPr>
          <w:rFonts w:eastAsia="Times New Roman" w:cs="Arial"/>
          <w:lang w:val="en-US" w:eastAsia="el-GR"/>
        </w:rPr>
        <w:t xml:space="preserve"> The Transferor will deliver to the Transferee samples of marine microorganisms accesse</w:t>
      </w:r>
      <w:r>
        <w:rPr>
          <w:rFonts w:eastAsia="Times New Roman" w:cs="Arial"/>
          <w:lang w:val="en-US" w:eastAsia="el-GR"/>
        </w:rPr>
        <w:t>d in the framework of the OSD event.</w:t>
      </w:r>
    </w:p>
    <w:p w14:paraId="6D381D48" w14:textId="77777777" w:rsidR="00C44E39" w:rsidRDefault="000436D9">
      <w:pPr>
        <w:spacing w:after="0"/>
        <w:ind w:firstLine="720"/>
        <w:jc w:val="both"/>
        <w:rPr>
          <w:rFonts w:eastAsia="Times New Roman" w:cs="Arial"/>
          <w:lang w:val="en-US" w:eastAsia="el-GR"/>
        </w:rPr>
      </w:pPr>
      <w:r>
        <w:rPr>
          <w:rFonts w:eastAsia="Times New Roman" w:cs="Arial"/>
          <w:lang w:val="en-US" w:eastAsia="el-GR"/>
        </w:rPr>
        <w:t>a.) Kinds of samples ____________________________________________________</w:t>
      </w:r>
    </w:p>
    <w:p w14:paraId="6D381D49" w14:textId="77777777" w:rsidR="00C44E39" w:rsidRDefault="000436D9">
      <w:pPr>
        <w:spacing w:after="0"/>
        <w:ind w:firstLine="720"/>
        <w:jc w:val="both"/>
        <w:rPr>
          <w:rFonts w:eastAsia="Times New Roman" w:cs="Arial"/>
          <w:lang w:val="en-US" w:eastAsia="el-GR"/>
        </w:rPr>
      </w:pPr>
      <w:r>
        <w:rPr>
          <w:rFonts w:eastAsia="Times New Roman" w:cs="Arial"/>
          <w:lang w:val="en-US" w:eastAsia="el-GR"/>
        </w:rPr>
        <w:t>b.) Number and quantity of samples_______________________________________</w:t>
      </w:r>
    </w:p>
    <w:p w14:paraId="6D381D4A" w14:textId="77777777" w:rsidR="00C44E39" w:rsidRDefault="000436D9">
      <w:pPr>
        <w:spacing w:after="0"/>
        <w:ind w:firstLine="720"/>
        <w:jc w:val="both"/>
        <w:rPr>
          <w:rFonts w:eastAsia="Times New Roman" w:cs="Arial"/>
          <w:lang w:val="en-US" w:eastAsia="el-GR"/>
        </w:rPr>
      </w:pPr>
      <w:r>
        <w:rPr>
          <w:rFonts w:eastAsia="Times New Roman" w:cs="Arial"/>
          <w:lang w:val="en-US" w:eastAsia="el-GR"/>
        </w:rPr>
        <w:t xml:space="preserve">c.) Time period of delivery </w:t>
      </w:r>
      <w:r>
        <w:rPr>
          <w:rFonts w:eastAsia="Times New Roman" w:cs="Arial"/>
          <w:lang w:val="en-US" w:eastAsia="el-GR"/>
        </w:rPr>
        <w:t>_______________________________________________</w:t>
      </w:r>
    </w:p>
    <w:p w14:paraId="6D381D4B" w14:textId="77777777" w:rsidR="00C44E39" w:rsidRDefault="000436D9">
      <w:pPr>
        <w:spacing w:after="0"/>
        <w:ind w:firstLine="720"/>
        <w:jc w:val="both"/>
        <w:rPr>
          <w:rFonts w:eastAsia="Times New Roman" w:cs="Arial"/>
          <w:lang w:val="en-US" w:eastAsia="el-GR"/>
        </w:rPr>
      </w:pPr>
      <w:r>
        <w:rPr>
          <w:rFonts w:eastAsia="Times New Roman" w:cs="Arial"/>
          <w:lang w:val="en-US" w:eastAsia="el-GR"/>
        </w:rPr>
        <w:t>d.) Form of delivery_____________________________________________________</w:t>
      </w:r>
    </w:p>
    <w:p w14:paraId="6D381D4C" w14:textId="77777777" w:rsidR="00C44E39" w:rsidRDefault="00C44E39">
      <w:pPr>
        <w:spacing w:after="0"/>
        <w:rPr>
          <w:rFonts w:eastAsia="Times New Roman" w:cs="Arial"/>
          <w:lang w:val="en-US" w:eastAsia="el-GR"/>
        </w:rPr>
      </w:pPr>
    </w:p>
    <w:p w14:paraId="6D381D4D" w14:textId="77777777" w:rsidR="00C44E39" w:rsidRDefault="000436D9">
      <w:pPr>
        <w:spacing w:after="0"/>
        <w:jc w:val="both"/>
        <w:rPr>
          <w:rFonts w:eastAsia="Times New Roman" w:cs="Arial"/>
          <w:lang w:val="en-US" w:eastAsia="el-GR"/>
        </w:rPr>
      </w:pPr>
      <w:r>
        <w:rPr>
          <w:rFonts w:eastAsia="Times New Roman" w:cs="Arial"/>
          <w:b/>
          <w:lang w:val="en-US" w:eastAsia="el-GR"/>
        </w:rPr>
        <w:lastRenderedPageBreak/>
        <w:t>1.2</w:t>
      </w:r>
      <w:r>
        <w:rPr>
          <w:rFonts w:eastAsia="Times New Roman" w:cs="Arial"/>
          <w:lang w:val="en-US" w:eastAsia="el-GR"/>
        </w:rPr>
        <w:t xml:space="preserve"> The Transferor will deliver to the Transferee all mandatory metadata according to the checklist “Marine Microbial Biodiversity, B</w:t>
      </w:r>
      <w:r>
        <w:rPr>
          <w:rFonts w:eastAsia="Times New Roman" w:cs="Arial"/>
          <w:lang w:val="en-US" w:eastAsia="el-GR"/>
        </w:rPr>
        <w:t>ioinformatics and Biotechnology Ocean Sampling Day Handbook”, version of April 2016.</w:t>
      </w:r>
    </w:p>
    <w:p w14:paraId="6D381D4E" w14:textId="77777777" w:rsidR="00C44E39" w:rsidRDefault="00C44E39">
      <w:pPr>
        <w:spacing w:after="0"/>
        <w:rPr>
          <w:rFonts w:eastAsia="Times New Roman" w:cs="Arial"/>
          <w:lang w:val="en-US" w:eastAsia="el-GR"/>
        </w:rPr>
      </w:pPr>
    </w:p>
    <w:p w14:paraId="6D381D4F" w14:textId="77777777" w:rsidR="00C44E39" w:rsidRDefault="00C44E39">
      <w:pPr>
        <w:spacing w:after="0"/>
        <w:rPr>
          <w:rFonts w:eastAsia="Times New Roman" w:cs="Arial"/>
          <w:lang w:val="en-US" w:eastAsia="el-GR"/>
        </w:rPr>
      </w:pPr>
    </w:p>
    <w:p w14:paraId="6D381D50" w14:textId="77777777" w:rsidR="00C44E39" w:rsidRDefault="000436D9">
      <w:pPr>
        <w:spacing w:after="0"/>
        <w:rPr>
          <w:rFonts w:eastAsia="Times New Roman" w:cs="Arial"/>
          <w:b/>
          <w:color w:val="0070C0"/>
          <w:lang w:val="en-US" w:eastAsia="el-GR"/>
        </w:rPr>
      </w:pPr>
      <w:r>
        <w:rPr>
          <w:rFonts w:eastAsia="Times New Roman" w:cs="Arial"/>
          <w:b/>
          <w:color w:val="0070C0"/>
          <w:lang w:val="en-US" w:eastAsia="el-GR"/>
        </w:rPr>
        <w:t>Article 2. VIRAL CLAUSE</w:t>
      </w:r>
    </w:p>
    <w:p w14:paraId="6D381D51" w14:textId="77777777" w:rsidR="00C44E39" w:rsidRDefault="00C44E39">
      <w:pPr>
        <w:spacing w:after="0"/>
        <w:rPr>
          <w:rFonts w:eastAsia="Times New Roman" w:cs="Arial"/>
          <w:lang w:val="en-US" w:eastAsia="el-GR"/>
        </w:rPr>
      </w:pPr>
    </w:p>
    <w:p w14:paraId="6D381D52" w14:textId="77777777" w:rsidR="00C44E39" w:rsidRDefault="000436D9">
      <w:pPr>
        <w:spacing w:after="0"/>
        <w:jc w:val="both"/>
        <w:rPr>
          <w:rFonts w:eastAsia="Times New Roman" w:cs="Arial"/>
          <w:lang w:val="en-US" w:eastAsia="el-GR"/>
        </w:rPr>
      </w:pPr>
      <w:r>
        <w:rPr>
          <w:rFonts w:eastAsia="Times New Roman" w:cs="Arial"/>
          <w:b/>
          <w:lang w:val="en-US" w:eastAsia="el-GR"/>
        </w:rPr>
        <w:t>2.1</w:t>
      </w:r>
      <w:r>
        <w:rPr>
          <w:rFonts w:eastAsia="Times New Roman" w:cs="Arial"/>
          <w:lang w:val="en-US" w:eastAsia="el-GR"/>
        </w:rPr>
        <w:t xml:space="preserve"> The Transferee endorses the provisions specified in Article 5 of the OSD</w:t>
      </w:r>
      <w:r>
        <w:rPr>
          <w:rFonts w:eastAsia="Times New Roman" w:cs="Arial"/>
          <w:lang w:val="en-US" w:eastAsia="el-GR"/>
        </w:rPr>
        <w:t xml:space="preserve"> </w:t>
      </w:r>
      <w:r>
        <w:rPr>
          <w:rFonts w:eastAsia="Times New Roman" w:cs="Arial"/>
          <w:lang w:val="en-US" w:eastAsia="el-GR"/>
        </w:rPr>
        <w:t>Agreement on Access to Marine Microorganisms and Benefit Sharing or</w:t>
      </w:r>
      <w:r>
        <w:rPr>
          <w:rFonts w:eastAsia="Times New Roman" w:cs="Arial"/>
          <w:lang w:val="en-US" w:eastAsia="el-GR"/>
        </w:rPr>
        <w:t xml:space="preserve"> the relevant provision in any other agreement of similar content concluded between the Transferor and the competent national authority of ………………</w:t>
      </w:r>
      <w:proofErr w:type="gramStart"/>
      <w:r>
        <w:rPr>
          <w:rFonts w:eastAsia="Times New Roman" w:cs="Arial"/>
          <w:lang w:val="en-US" w:eastAsia="el-GR"/>
        </w:rPr>
        <w:t>…..</w:t>
      </w:r>
      <w:proofErr w:type="gramEnd"/>
      <w:r>
        <w:rPr>
          <w:rFonts w:eastAsia="Times New Roman" w:cs="Arial"/>
          <w:lang w:val="en-US" w:eastAsia="el-GR"/>
        </w:rPr>
        <w:t xml:space="preserve"> as indicated by its National Focal Point to the CBD (the provider of the genetic resources in the original </w:t>
      </w:r>
      <w:r>
        <w:rPr>
          <w:rFonts w:eastAsia="Times New Roman" w:cs="Arial"/>
          <w:lang w:val="en-US" w:eastAsia="el-GR"/>
        </w:rPr>
        <w:t>agreement).</w:t>
      </w:r>
    </w:p>
    <w:p w14:paraId="6D381D53" w14:textId="77777777" w:rsidR="00C44E39" w:rsidRDefault="00C44E39">
      <w:pPr>
        <w:spacing w:after="0"/>
        <w:rPr>
          <w:rFonts w:eastAsia="Times New Roman" w:cs="Arial"/>
          <w:lang w:val="en-US" w:eastAsia="el-GR"/>
        </w:rPr>
      </w:pPr>
    </w:p>
    <w:p w14:paraId="6D381D54" w14:textId="77777777" w:rsidR="00C44E39" w:rsidRDefault="00C44E39">
      <w:pPr>
        <w:spacing w:after="0"/>
        <w:rPr>
          <w:rFonts w:eastAsia="Times New Roman" w:cs="Arial"/>
          <w:lang w:val="en-US" w:eastAsia="el-GR"/>
        </w:rPr>
      </w:pPr>
    </w:p>
    <w:p w14:paraId="6D381D55" w14:textId="77777777" w:rsidR="00C44E39" w:rsidRDefault="000436D9">
      <w:pPr>
        <w:jc w:val="both"/>
        <w:rPr>
          <w:lang w:val="en-US"/>
        </w:rPr>
      </w:pPr>
      <w:r>
        <w:rPr>
          <w:i/>
          <w:lang w:val="en-US"/>
        </w:rPr>
        <w:t>To confirm agreement with the above terms, please have an authorized representative sign and date the agreement below in two originals. Please return this document in two originals to TRANSFEROR. TRANSFEROR will return one fully executed agre</w:t>
      </w:r>
      <w:r>
        <w:rPr>
          <w:i/>
          <w:lang w:val="en-US"/>
        </w:rPr>
        <w:t xml:space="preserve">ement to TRANSFEREE and forward the MATERIAL. </w:t>
      </w:r>
    </w:p>
    <w:p w14:paraId="6D381D56" w14:textId="77777777" w:rsidR="00C44E39" w:rsidRDefault="00C44E39">
      <w:pPr>
        <w:pStyle w:val="Default"/>
        <w:spacing w:after="240" w:line="276" w:lineRule="auto"/>
        <w:jc w:val="both"/>
        <w:rPr>
          <w:rFonts w:asciiTheme="minorHAnsi" w:hAnsiTheme="minorHAnsi"/>
          <w:b/>
          <w:bCs/>
          <w:color w:val="0070C0"/>
          <w:sz w:val="22"/>
          <w:szCs w:val="22"/>
        </w:rPr>
      </w:pPr>
    </w:p>
    <w:p w14:paraId="6D381D57" w14:textId="77777777" w:rsidR="00C44E39" w:rsidRDefault="000436D9">
      <w:pPr>
        <w:pStyle w:val="Default"/>
        <w:spacing w:after="240" w:line="276" w:lineRule="auto"/>
        <w:jc w:val="both"/>
        <w:rPr>
          <w:rFonts w:asciiTheme="minorHAnsi" w:hAnsiTheme="minorHAnsi"/>
          <w:b/>
          <w:bCs/>
          <w:color w:val="0070C0"/>
          <w:sz w:val="22"/>
          <w:szCs w:val="22"/>
        </w:rPr>
      </w:pPr>
      <w:r>
        <w:rPr>
          <w:rFonts w:asciiTheme="minorHAnsi" w:hAnsiTheme="minorHAnsi"/>
          <w:b/>
          <w:bCs/>
          <w:color w:val="0070C0"/>
          <w:sz w:val="22"/>
          <w:szCs w:val="22"/>
        </w:rPr>
        <w:t>AUTHORIZED SIGNATURES</w:t>
      </w:r>
    </w:p>
    <w:tbl>
      <w:tblPr>
        <w:tblStyle w:val="a9"/>
        <w:tblW w:w="0" w:type="auto"/>
        <w:tblLook w:val="04A0" w:firstRow="1" w:lastRow="0" w:firstColumn="1" w:lastColumn="0" w:noHBand="0" w:noVBand="1"/>
      </w:tblPr>
      <w:tblGrid>
        <w:gridCol w:w="3922"/>
        <w:gridCol w:w="4374"/>
      </w:tblGrid>
      <w:tr w:rsidR="00C44E39" w14:paraId="6D381D5A" w14:textId="77777777">
        <w:tc>
          <w:tcPr>
            <w:tcW w:w="4503" w:type="dxa"/>
          </w:tcPr>
          <w:p w14:paraId="6D381D58" w14:textId="77777777" w:rsidR="00C44E39" w:rsidRDefault="000436D9">
            <w:pPr>
              <w:pStyle w:val="Default"/>
              <w:spacing w:after="240" w:line="276" w:lineRule="auto"/>
              <w:rPr>
                <w:rFonts w:asciiTheme="minorHAnsi" w:hAnsiTheme="minorHAnsi"/>
                <w:b/>
                <w:bCs/>
                <w:sz w:val="22"/>
                <w:szCs w:val="22"/>
              </w:rPr>
            </w:pPr>
            <w:r>
              <w:rPr>
                <w:rFonts w:asciiTheme="minorHAnsi" w:hAnsiTheme="minorHAnsi"/>
                <w:b/>
                <w:bCs/>
                <w:sz w:val="22"/>
                <w:szCs w:val="22"/>
              </w:rPr>
              <w:t>FOR TRANSFEROR</w:t>
            </w:r>
          </w:p>
        </w:tc>
        <w:tc>
          <w:tcPr>
            <w:tcW w:w="5073" w:type="dxa"/>
          </w:tcPr>
          <w:p w14:paraId="6D381D59" w14:textId="77777777" w:rsidR="00C44E39" w:rsidRDefault="000436D9">
            <w:pPr>
              <w:pStyle w:val="Default"/>
              <w:spacing w:after="240" w:line="276" w:lineRule="auto"/>
              <w:rPr>
                <w:rFonts w:asciiTheme="minorHAnsi" w:hAnsiTheme="minorHAnsi"/>
                <w:b/>
                <w:bCs/>
                <w:sz w:val="22"/>
                <w:szCs w:val="22"/>
              </w:rPr>
            </w:pPr>
            <w:r>
              <w:rPr>
                <w:rFonts w:asciiTheme="minorHAnsi" w:hAnsiTheme="minorHAnsi"/>
                <w:b/>
                <w:bCs/>
                <w:sz w:val="22"/>
                <w:szCs w:val="22"/>
              </w:rPr>
              <w:t>FOR TRANSFEREE</w:t>
            </w:r>
          </w:p>
        </w:tc>
      </w:tr>
      <w:tr w:rsidR="00C44E39" w:rsidRPr="00251942" w14:paraId="6D381D77" w14:textId="77777777">
        <w:trPr>
          <w:trHeight w:val="5163"/>
        </w:trPr>
        <w:tc>
          <w:tcPr>
            <w:tcW w:w="4503" w:type="dxa"/>
          </w:tcPr>
          <w:p w14:paraId="6D381D5B" w14:textId="77777777" w:rsidR="00C44E39" w:rsidRDefault="000436D9">
            <w:pPr>
              <w:pStyle w:val="Default"/>
              <w:spacing w:line="276" w:lineRule="auto"/>
              <w:rPr>
                <w:rFonts w:asciiTheme="minorHAnsi" w:hAnsiTheme="minorHAnsi"/>
                <w:b/>
                <w:bCs/>
                <w:sz w:val="22"/>
                <w:szCs w:val="22"/>
              </w:rPr>
            </w:pPr>
            <w:r>
              <w:rPr>
                <w:rFonts w:asciiTheme="minorHAnsi" w:hAnsiTheme="minorHAnsi"/>
                <w:b/>
                <w:bCs/>
                <w:sz w:val="22"/>
                <w:szCs w:val="22"/>
              </w:rPr>
              <w:t>SIGNATURE</w:t>
            </w:r>
          </w:p>
          <w:p w14:paraId="6D381D5C" w14:textId="77777777" w:rsidR="00C44E39" w:rsidRDefault="00C44E39">
            <w:pPr>
              <w:pStyle w:val="Default"/>
              <w:spacing w:line="276" w:lineRule="auto"/>
              <w:rPr>
                <w:rFonts w:asciiTheme="minorHAnsi" w:hAnsiTheme="minorHAnsi"/>
                <w:b/>
                <w:bCs/>
                <w:sz w:val="22"/>
                <w:szCs w:val="22"/>
              </w:rPr>
            </w:pPr>
          </w:p>
          <w:p w14:paraId="6D381D5D" w14:textId="77777777" w:rsidR="00C44E39" w:rsidRDefault="00C44E39">
            <w:pPr>
              <w:pStyle w:val="Default"/>
              <w:spacing w:line="276" w:lineRule="auto"/>
              <w:rPr>
                <w:rFonts w:asciiTheme="minorHAnsi" w:hAnsiTheme="minorHAnsi"/>
                <w:b/>
                <w:bCs/>
                <w:sz w:val="22"/>
                <w:szCs w:val="22"/>
              </w:rPr>
            </w:pPr>
          </w:p>
          <w:p w14:paraId="6D381D5E" w14:textId="77777777" w:rsidR="00C44E39" w:rsidRDefault="00C44E39">
            <w:pPr>
              <w:pStyle w:val="Default"/>
              <w:spacing w:line="276" w:lineRule="auto"/>
              <w:rPr>
                <w:rFonts w:asciiTheme="minorHAnsi" w:hAnsiTheme="minorHAnsi"/>
                <w:b/>
                <w:bCs/>
                <w:sz w:val="22"/>
                <w:szCs w:val="22"/>
              </w:rPr>
            </w:pPr>
          </w:p>
          <w:p w14:paraId="6D381D5F" w14:textId="77777777" w:rsidR="00C44E39" w:rsidRDefault="000436D9">
            <w:pPr>
              <w:pStyle w:val="Default"/>
              <w:spacing w:line="276" w:lineRule="auto"/>
              <w:rPr>
                <w:rFonts w:asciiTheme="minorHAnsi" w:hAnsiTheme="minorHAnsi"/>
                <w:b/>
                <w:bCs/>
                <w:sz w:val="22"/>
                <w:szCs w:val="22"/>
              </w:rPr>
            </w:pPr>
            <w:r>
              <w:rPr>
                <w:rFonts w:asciiTheme="minorHAnsi" w:hAnsiTheme="minorHAnsi"/>
                <w:b/>
                <w:bCs/>
                <w:sz w:val="22"/>
                <w:szCs w:val="22"/>
              </w:rPr>
              <w:t>NAME:</w:t>
            </w:r>
          </w:p>
          <w:p w14:paraId="6D381D60" w14:textId="77777777" w:rsidR="00C44E39" w:rsidRDefault="00C44E39">
            <w:pPr>
              <w:pStyle w:val="Default"/>
              <w:spacing w:line="276" w:lineRule="auto"/>
              <w:rPr>
                <w:rFonts w:asciiTheme="minorHAnsi" w:hAnsiTheme="minorHAnsi"/>
                <w:b/>
                <w:bCs/>
                <w:sz w:val="22"/>
                <w:szCs w:val="22"/>
              </w:rPr>
            </w:pPr>
          </w:p>
          <w:p w14:paraId="6D381D61" w14:textId="77777777" w:rsidR="00C44E39" w:rsidRDefault="000436D9">
            <w:pPr>
              <w:pStyle w:val="Default"/>
              <w:spacing w:line="276" w:lineRule="auto"/>
              <w:rPr>
                <w:rFonts w:asciiTheme="minorHAnsi" w:hAnsiTheme="minorHAnsi"/>
                <w:b/>
                <w:bCs/>
                <w:sz w:val="22"/>
                <w:szCs w:val="22"/>
              </w:rPr>
            </w:pPr>
            <w:r>
              <w:rPr>
                <w:rFonts w:asciiTheme="minorHAnsi" w:hAnsiTheme="minorHAnsi"/>
                <w:b/>
                <w:bCs/>
                <w:sz w:val="22"/>
                <w:szCs w:val="22"/>
              </w:rPr>
              <w:t>EMAIL:</w:t>
            </w:r>
          </w:p>
          <w:p w14:paraId="6D381D62" w14:textId="77777777" w:rsidR="00C44E39" w:rsidRDefault="00C44E39">
            <w:pPr>
              <w:pStyle w:val="Default"/>
              <w:spacing w:line="276" w:lineRule="auto"/>
              <w:rPr>
                <w:rFonts w:asciiTheme="minorHAnsi" w:hAnsiTheme="minorHAnsi"/>
                <w:b/>
                <w:bCs/>
                <w:sz w:val="22"/>
                <w:szCs w:val="22"/>
              </w:rPr>
            </w:pPr>
          </w:p>
          <w:p w14:paraId="6D381D63" w14:textId="77777777" w:rsidR="00C44E39" w:rsidRDefault="000436D9">
            <w:pPr>
              <w:pStyle w:val="Default"/>
              <w:spacing w:line="276" w:lineRule="auto"/>
              <w:rPr>
                <w:rFonts w:asciiTheme="minorHAnsi" w:hAnsiTheme="minorHAnsi"/>
                <w:b/>
                <w:bCs/>
                <w:sz w:val="22"/>
                <w:szCs w:val="22"/>
              </w:rPr>
            </w:pPr>
            <w:r>
              <w:rPr>
                <w:rFonts w:asciiTheme="minorHAnsi" w:hAnsiTheme="minorHAnsi"/>
                <w:b/>
                <w:bCs/>
                <w:sz w:val="22"/>
                <w:szCs w:val="22"/>
              </w:rPr>
              <w:t>ADDRESS:</w:t>
            </w:r>
          </w:p>
          <w:p w14:paraId="6D381D64" w14:textId="77777777" w:rsidR="00C44E39" w:rsidRDefault="00C44E39">
            <w:pPr>
              <w:pStyle w:val="Default"/>
              <w:spacing w:line="276" w:lineRule="auto"/>
              <w:rPr>
                <w:rFonts w:asciiTheme="minorHAnsi" w:hAnsiTheme="minorHAnsi"/>
                <w:b/>
                <w:bCs/>
                <w:sz w:val="22"/>
                <w:szCs w:val="22"/>
              </w:rPr>
            </w:pPr>
          </w:p>
          <w:p w14:paraId="6D381D65" w14:textId="77777777" w:rsidR="00C44E39" w:rsidRDefault="00C44E39">
            <w:pPr>
              <w:pStyle w:val="Default"/>
              <w:spacing w:line="276" w:lineRule="auto"/>
              <w:rPr>
                <w:rFonts w:asciiTheme="minorHAnsi" w:hAnsiTheme="minorHAnsi"/>
                <w:b/>
                <w:bCs/>
                <w:sz w:val="22"/>
                <w:szCs w:val="22"/>
              </w:rPr>
            </w:pPr>
          </w:p>
          <w:p w14:paraId="6D381D66" w14:textId="77777777" w:rsidR="00C44E39" w:rsidRDefault="00C44E39">
            <w:pPr>
              <w:pStyle w:val="Default"/>
              <w:spacing w:line="276" w:lineRule="auto"/>
              <w:rPr>
                <w:rFonts w:asciiTheme="minorHAnsi" w:hAnsiTheme="minorHAnsi"/>
                <w:b/>
                <w:bCs/>
                <w:sz w:val="22"/>
                <w:szCs w:val="22"/>
              </w:rPr>
            </w:pPr>
          </w:p>
          <w:p w14:paraId="6D381D67" w14:textId="77777777" w:rsidR="00C44E39" w:rsidRDefault="00C44E39">
            <w:pPr>
              <w:pStyle w:val="Default"/>
              <w:spacing w:line="276" w:lineRule="auto"/>
              <w:rPr>
                <w:rFonts w:asciiTheme="minorHAnsi" w:hAnsiTheme="minorHAnsi"/>
                <w:b/>
                <w:bCs/>
                <w:sz w:val="22"/>
                <w:szCs w:val="22"/>
              </w:rPr>
            </w:pPr>
          </w:p>
          <w:p w14:paraId="6D381D68" w14:textId="77777777" w:rsidR="00C44E39" w:rsidRDefault="000436D9">
            <w:pPr>
              <w:pStyle w:val="Default"/>
              <w:spacing w:line="276" w:lineRule="auto"/>
              <w:rPr>
                <w:rFonts w:asciiTheme="minorHAnsi" w:hAnsiTheme="minorHAnsi"/>
                <w:b/>
                <w:bCs/>
                <w:sz w:val="22"/>
                <w:szCs w:val="22"/>
              </w:rPr>
            </w:pPr>
            <w:r>
              <w:rPr>
                <w:rFonts w:asciiTheme="minorHAnsi" w:hAnsiTheme="minorHAnsi"/>
                <w:b/>
                <w:bCs/>
                <w:sz w:val="22"/>
                <w:szCs w:val="22"/>
              </w:rPr>
              <w:t>DATE:</w:t>
            </w:r>
          </w:p>
        </w:tc>
        <w:tc>
          <w:tcPr>
            <w:tcW w:w="5073" w:type="dxa"/>
          </w:tcPr>
          <w:p w14:paraId="6D381D69" w14:textId="77777777" w:rsidR="00C44E39" w:rsidRDefault="000436D9">
            <w:pPr>
              <w:pStyle w:val="Default"/>
              <w:spacing w:line="276" w:lineRule="auto"/>
              <w:rPr>
                <w:rFonts w:asciiTheme="minorHAnsi" w:hAnsiTheme="minorHAnsi"/>
                <w:b/>
                <w:bCs/>
                <w:sz w:val="22"/>
                <w:szCs w:val="22"/>
              </w:rPr>
            </w:pPr>
            <w:r>
              <w:rPr>
                <w:rFonts w:asciiTheme="minorHAnsi" w:hAnsiTheme="minorHAnsi"/>
                <w:b/>
                <w:bCs/>
                <w:sz w:val="22"/>
                <w:szCs w:val="22"/>
              </w:rPr>
              <w:t>SIGNATURE</w:t>
            </w:r>
          </w:p>
          <w:p w14:paraId="6D381D6A" w14:textId="77777777" w:rsidR="00C44E39" w:rsidRDefault="00C44E39">
            <w:pPr>
              <w:pStyle w:val="Default"/>
              <w:spacing w:line="276" w:lineRule="auto"/>
              <w:rPr>
                <w:rFonts w:asciiTheme="minorHAnsi" w:hAnsiTheme="minorHAnsi"/>
                <w:b/>
                <w:bCs/>
                <w:sz w:val="22"/>
                <w:szCs w:val="22"/>
              </w:rPr>
            </w:pPr>
          </w:p>
          <w:p w14:paraId="6D381D6B" w14:textId="77777777" w:rsidR="00C44E39" w:rsidRDefault="00C44E39">
            <w:pPr>
              <w:pStyle w:val="Default"/>
              <w:spacing w:line="276" w:lineRule="auto"/>
              <w:rPr>
                <w:rFonts w:asciiTheme="minorHAnsi" w:hAnsiTheme="minorHAnsi"/>
                <w:b/>
                <w:bCs/>
                <w:sz w:val="22"/>
                <w:szCs w:val="22"/>
              </w:rPr>
            </w:pPr>
          </w:p>
          <w:p w14:paraId="6D381D6C" w14:textId="77777777" w:rsidR="00C44E39" w:rsidRDefault="00C44E39">
            <w:pPr>
              <w:pStyle w:val="Default"/>
              <w:spacing w:line="276" w:lineRule="auto"/>
              <w:rPr>
                <w:rFonts w:asciiTheme="minorHAnsi" w:hAnsiTheme="minorHAnsi"/>
                <w:b/>
                <w:bCs/>
                <w:sz w:val="22"/>
                <w:szCs w:val="22"/>
              </w:rPr>
            </w:pPr>
          </w:p>
          <w:p w14:paraId="6D381D6D" w14:textId="77777777" w:rsidR="00C44E39" w:rsidRDefault="000436D9">
            <w:pPr>
              <w:pStyle w:val="Default"/>
              <w:spacing w:line="276" w:lineRule="auto"/>
              <w:rPr>
                <w:rFonts w:asciiTheme="minorHAnsi" w:hAnsiTheme="minorHAnsi"/>
                <w:b/>
                <w:bCs/>
                <w:sz w:val="22"/>
                <w:szCs w:val="22"/>
              </w:rPr>
            </w:pPr>
            <w:r>
              <w:rPr>
                <w:rFonts w:asciiTheme="minorHAnsi" w:hAnsiTheme="minorHAnsi"/>
                <w:b/>
                <w:bCs/>
                <w:sz w:val="22"/>
                <w:szCs w:val="22"/>
              </w:rPr>
              <w:t xml:space="preserve">NAME: </w:t>
            </w:r>
          </w:p>
          <w:p w14:paraId="6D381D6E" w14:textId="77777777" w:rsidR="00C44E39" w:rsidRDefault="00C44E39">
            <w:pPr>
              <w:pStyle w:val="Default"/>
              <w:spacing w:line="276" w:lineRule="auto"/>
              <w:rPr>
                <w:rFonts w:asciiTheme="minorHAnsi" w:hAnsiTheme="minorHAnsi"/>
                <w:b/>
                <w:bCs/>
                <w:sz w:val="22"/>
                <w:szCs w:val="22"/>
              </w:rPr>
            </w:pPr>
          </w:p>
          <w:p w14:paraId="6D381D6F" w14:textId="77777777" w:rsidR="00C44E39" w:rsidRDefault="000436D9">
            <w:pPr>
              <w:pStyle w:val="Default"/>
              <w:spacing w:line="276" w:lineRule="auto"/>
              <w:rPr>
                <w:rFonts w:asciiTheme="minorHAnsi" w:hAnsiTheme="minorHAnsi"/>
                <w:b/>
                <w:bCs/>
                <w:sz w:val="22"/>
                <w:szCs w:val="22"/>
              </w:rPr>
            </w:pPr>
            <w:r>
              <w:rPr>
                <w:rFonts w:asciiTheme="minorHAnsi" w:hAnsiTheme="minorHAnsi"/>
                <w:b/>
                <w:bCs/>
                <w:sz w:val="22"/>
                <w:szCs w:val="22"/>
              </w:rPr>
              <w:t xml:space="preserve">EMAIL: </w:t>
            </w:r>
          </w:p>
          <w:p w14:paraId="6D381D70" w14:textId="77777777" w:rsidR="00C44E39" w:rsidRDefault="00C44E39">
            <w:pPr>
              <w:pStyle w:val="Default"/>
              <w:spacing w:line="276" w:lineRule="auto"/>
              <w:rPr>
                <w:rFonts w:asciiTheme="minorHAnsi" w:hAnsiTheme="minorHAnsi"/>
                <w:b/>
                <w:bCs/>
                <w:sz w:val="22"/>
                <w:szCs w:val="22"/>
              </w:rPr>
            </w:pPr>
          </w:p>
          <w:p w14:paraId="6D381D71" w14:textId="77777777" w:rsidR="00C44E39" w:rsidRDefault="000436D9">
            <w:pPr>
              <w:pStyle w:val="Default"/>
              <w:spacing w:line="276" w:lineRule="auto"/>
              <w:rPr>
                <w:rFonts w:asciiTheme="minorHAnsi" w:hAnsiTheme="minorHAnsi"/>
                <w:b/>
                <w:bCs/>
                <w:sz w:val="22"/>
                <w:szCs w:val="22"/>
              </w:rPr>
            </w:pPr>
            <w:r>
              <w:rPr>
                <w:rFonts w:asciiTheme="minorHAnsi" w:hAnsiTheme="minorHAnsi"/>
                <w:b/>
                <w:bCs/>
                <w:sz w:val="22"/>
                <w:szCs w:val="22"/>
              </w:rPr>
              <w:t>ADDRESS:</w:t>
            </w:r>
          </w:p>
          <w:p w14:paraId="6D381D72" w14:textId="77777777" w:rsidR="00C44E39" w:rsidRDefault="00C44E39">
            <w:pPr>
              <w:pStyle w:val="Default"/>
              <w:spacing w:line="276" w:lineRule="auto"/>
              <w:rPr>
                <w:rFonts w:asciiTheme="minorHAnsi" w:hAnsiTheme="minorHAnsi"/>
                <w:b/>
                <w:bCs/>
                <w:sz w:val="22"/>
                <w:szCs w:val="22"/>
              </w:rPr>
            </w:pPr>
          </w:p>
          <w:p w14:paraId="6D381D73" w14:textId="77777777" w:rsidR="00C44E39" w:rsidRDefault="00C44E39">
            <w:pPr>
              <w:pStyle w:val="Default"/>
              <w:spacing w:line="276" w:lineRule="auto"/>
              <w:rPr>
                <w:rFonts w:asciiTheme="minorHAnsi" w:hAnsiTheme="minorHAnsi"/>
                <w:b/>
                <w:bCs/>
                <w:sz w:val="22"/>
                <w:szCs w:val="22"/>
              </w:rPr>
            </w:pPr>
          </w:p>
          <w:p w14:paraId="6D381D74" w14:textId="77777777" w:rsidR="00C44E39" w:rsidRDefault="00C44E39">
            <w:pPr>
              <w:pStyle w:val="Default"/>
              <w:spacing w:line="276" w:lineRule="auto"/>
              <w:rPr>
                <w:rFonts w:asciiTheme="minorHAnsi" w:hAnsiTheme="minorHAnsi"/>
                <w:b/>
                <w:bCs/>
                <w:sz w:val="22"/>
                <w:szCs w:val="22"/>
              </w:rPr>
            </w:pPr>
          </w:p>
          <w:p w14:paraId="6D381D75" w14:textId="77777777" w:rsidR="00C44E39" w:rsidRDefault="00C44E39">
            <w:pPr>
              <w:pStyle w:val="Default"/>
              <w:spacing w:line="276" w:lineRule="auto"/>
              <w:rPr>
                <w:rFonts w:asciiTheme="minorHAnsi" w:hAnsiTheme="minorHAnsi"/>
                <w:b/>
                <w:bCs/>
                <w:sz w:val="22"/>
                <w:szCs w:val="22"/>
              </w:rPr>
            </w:pPr>
          </w:p>
          <w:p w14:paraId="6D381D76" w14:textId="77777777" w:rsidR="00C44E39" w:rsidRDefault="000436D9">
            <w:pPr>
              <w:pStyle w:val="Default"/>
              <w:spacing w:line="276" w:lineRule="auto"/>
              <w:rPr>
                <w:rFonts w:asciiTheme="minorHAnsi" w:hAnsiTheme="minorHAnsi"/>
                <w:b/>
                <w:bCs/>
                <w:sz w:val="22"/>
                <w:szCs w:val="22"/>
              </w:rPr>
            </w:pPr>
            <w:r>
              <w:rPr>
                <w:rFonts w:asciiTheme="minorHAnsi" w:hAnsiTheme="minorHAnsi"/>
                <w:b/>
                <w:bCs/>
                <w:sz w:val="22"/>
                <w:szCs w:val="22"/>
              </w:rPr>
              <w:t>DATE:</w:t>
            </w:r>
          </w:p>
        </w:tc>
      </w:tr>
    </w:tbl>
    <w:p w14:paraId="6D381D78" w14:textId="77777777" w:rsidR="00C44E39" w:rsidRDefault="00C44E39">
      <w:pPr>
        <w:autoSpaceDE w:val="0"/>
        <w:autoSpaceDN w:val="0"/>
        <w:adjustRightInd w:val="0"/>
        <w:spacing w:after="0"/>
        <w:rPr>
          <w:rFonts w:cs="Calibri-Bold"/>
          <w:b/>
          <w:bCs/>
          <w:color w:val="000000"/>
          <w:sz w:val="32"/>
          <w:szCs w:val="32"/>
          <w:lang w:val="en-US"/>
        </w:rPr>
      </w:pPr>
    </w:p>
    <w:sectPr w:rsidR="00C44E39">
      <w:headerReference w:type="default" r:id="rId9"/>
      <w:footerReference w:type="default" r:id="rId10"/>
      <w:pgSz w:w="11906" w:h="16838"/>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81D85" w14:textId="77777777" w:rsidR="00000000" w:rsidRDefault="000436D9">
      <w:pPr>
        <w:spacing w:after="0" w:line="240" w:lineRule="auto"/>
      </w:pPr>
      <w:r>
        <w:separator/>
      </w:r>
    </w:p>
  </w:endnote>
  <w:endnote w:type="continuationSeparator" w:id="0">
    <w:p w14:paraId="6D381D87" w14:textId="77777777" w:rsidR="00000000" w:rsidRDefault="00043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default"/>
    <w:sig w:usb0="E1002EFF" w:usb1="C000605B" w:usb2="00000029" w:usb3="00000000" w:csb0="200101FF" w:csb1="20280000"/>
  </w:font>
  <w:font w:name="Arial">
    <w:panose1 w:val="020B0604020202020204"/>
    <w:charset w:val="A1"/>
    <w:family w:val="swiss"/>
    <w:pitch w:val="variable"/>
    <w:sig w:usb0="E0002EFF" w:usb1="C000785B" w:usb2="00000009" w:usb3="00000000" w:csb0="000001FF" w:csb1="00000000"/>
  </w:font>
  <w:font w:name="Calibri-Bold">
    <w:altName w:val="Alex Brush"/>
    <w:charset w:val="A1"/>
    <w:family w:val="auto"/>
    <w:pitch w:val="default"/>
    <w:sig w:usb0="00000000" w:usb1="00000000" w:usb2="00000000" w:usb3="00000000" w:csb0="00000008" w:csb1="00000000"/>
  </w:font>
  <w:font w:name="ArialMT">
    <w:altName w:val="Arial"/>
    <w:charset w:val="00"/>
    <w:family w:val="swiss"/>
    <w:pitch w:val="default"/>
    <w:sig w:usb0="00000000"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6645"/>
      <w:gridCol w:w="1661"/>
    </w:tblGrid>
    <w:sdt>
      <w:sdtPr>
        <w:rPr>
          <w:rFonts w:asciiTheme="majorHAnsi" w:eastAsiaTheme="majorEastAsia" w:hAnsiTheme="majorHAnsi" w:cstheme="majorBidi"/>
          <w:sz w:val="20"/>
          <w:szCs w:val="20"/>
        </w:rPr>
        <w:id w:val="18975751"/>
        <w:docPartObj>
          <w:docPartGallery w:val="AutoText"/>
        </w:docPartObj>
      </w:sdtPr>
      <w:sdtEndPr>
        <w:rPr>
          <w:rFonts w:asciiTheme="minorHAnsi" w:eastAsiaTheme="minorHAnsi" w:hAnsiTheme="minorHAnsi" w:cstheme="minorBidi"/>
          <w:sz w:val="22"/>
          <w:szCs w:val="22"/>
        </w:rPr>
      </w:sdtEndPr>
      <w:sdtContent>
        <w:tr w:rsidR="00C44E39" w14:paraId="6D381D7F" w14:textId="77777777">
          <w:trPr>
            <w:trHeight w:val="727"/>
          </w:trPr>
          <w:tc>
            <w:tcPr>
              <w:tcW w:w="4000" w:type="pct"/>
              <w:tcBorders>
                <w:right w:val="triple" w:sz="4" w:space="0" w:color="4F81BD" w:themeColor="accent1"/>
              </w:tcBorders>
            </w:tcPr>
            <w:p w14:paraId="6D381D7D" w14:textId="77777777" w:rsidR="00C44E39" w:rsidRDefault="00C44E39">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14:paraId="6D381D7E" w14:textId="77777777" w:rsidR="00C44E39" w:rsidRDefault="000436D9">
              <w:pPr>
                <w:tabs>
                  <w:tab w:val="left" w:pos="1490"/>
                </w:tabs>
                <w:rPr>
                  <w:rFonts w:asciiTheme="majorHAnsi" w:eastAsiaTheme="majorEastAsia" w:hAnsiTheme="majorHAnsi" w:cstheme="majorBidi"/>
                  <w:sz w:val="28"/>
                  <w:szCs w:val="28"/>
                </w:rPr>
              </w:pPr>
              <w:r>
                <w:fldChar w:fldCharType="begin"/>
              </w:r>
              <w:r>
                <w:instrText xml:space="preserve"> PAGE    \* MERGEFORMAT </w:instrText>
              </w:r>
              <w:r>
                <w:fldChar w:fldCharType="separate"/>
              </w:r>
              <w:r>
                <w:t>2</w:t>
              </w:r>
              <w:r>
                <w:fldChar w:fldCharType="end"/>
              </w:r>
            </w:p>
          </w:tc>
        </w:tr>
      </w:sdtContent>
    </w:sdt>
  </w:tbl>
  <w:p w14:paraId="6D381D80" w14:textId="77777777" w:rsidR="00C44E39" w:rsidRDefault="00C44E3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81D81" w14:textId="77777777" w:rsidR="00000000" w:rsidRDefault="000436D9">
      <w:pPr>
        <w:spacing w:after="0" w:line="240" w:lineRule="auto"/>
      </w:pPr>
      <w:r>
        <w:separator/>
      </w:r>
    </w:p>
  </w:footnote>
  <w:footnote w:type="continuationSeparator" w:id="0">
    <w:p w14:paraId="6D381D83" w14:textId="77777777" w:rsidR="00000000" w:rsidRDefault="00043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81D7B" w14:textId="77777777" w:rsidR="00C44E39" w:rsidRDefault="000436D9">
    <w:pPr>
      <w:pStyle w:val="a7"/>
      <w:rPr>
        <w:lang w:val="en-US"/>
      </w:rPr>
    </w:pPr>
    <w:r>
      <w:rPr>
        <w:noProof/>
        <w:lang w:eastAsia="el-GR"/>
      </w:rPr>
      <mc:AlternateContent>
        <mc:Choice Requires="wps">
          <w:drawing>
            <wp:anchor distT="0" distB="0" distL="114300" distR="114300" simplePos="0" relativeHeight="251659264" behindDoc="0" locked="0" layoutInCell="1" allowOverlap="1" wp14:anchorId="6D381D81" wp14:editId="6D381D82">
              <wp:simplePos x="0" y="0"/>
              <wp:positionH relativeFrom="column">
                <wp:posOffset>879475</wp:posOffset>
              </wp:positionH>
              <wp:positionV relativeFrom="paragraph">
                <wp:posOffset>440055</wp:posOffset>
              </wp:positionV>
              <wp:extent cx="327025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327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AF7848"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25pt,34.65pt" to="326.7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" strokecolor="#4579b8 [3044]"/>
          </w:pict>
        </mc:Fallback>
      </mc:AlternateContent>
    </w:r>
    <w:r>
      <w:rPr>
        <w:noProof/>
        <w:lang w:eastAsia="el-GR"/>
      </w:rPr>
      <w:drawing>
        <wp:anchor distT="0" distB="0" distL="114300" distR="114300" simplePos="0" relativeHeight="251658240" behindDoc="0" locked="0" layoutInCell="1" allowOverlap="1" wp14:anchorId="6D381D83" wp14:editId="6D381D84">
          <wp:simplePos x="0" y="0"/>
          <wp:positionH relativeFrom="margin">
            <wp:posOffset>4218940</wp:posOffset>
          </wp:positionH>
          <wp:positionV relativeFrom="margin">
            <wp:posOffset>-749300</wp:posOffset>
          </wp:positionV>
          <wp:extent cx="1013460" cy="57848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13460" cy="578485"/>
                  </a:xfrm>
                  <a:prstGeom prst="rect">
                    <a:avLst/>
                  </a:prstGeom>
                </pic:spPr>
              </pic:pic>
            </a:graphicData>
          </a:graphic>
        </wp:anchor>
      </w:drawing>
    </w:r>
    <w:r>
      <w:rPr>
        <w:noProof/>
        <w:lang w:eastAsia="el-GR"/>
      </w:rPr>
      <w:drawing>
        <wp:inline distT="0" distB="0" distL="0" distR="0" wp14:anchorId="6D381D85" wp14:editId="6D381D86">
          <wp:extent cx="732155" cy="650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2901" cy="651457"/>
                  </a:xfrm>
                  <a:prstGeom prst="rect">
                    <a:avLst/>
                  </a:prstGeom>
                </pic:spPr>
              </pic:pic>
            </a:graphicData>
          </a:graphic>
        </wp:inline>
      </w:drawing>
    </w:r>
  </w:p>
  <w:p w14:paraId="6D381D7C" w14:textId="77777777" w:rsidR="00C44E39" w:rsidRDefault="00C44E3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3A9"/>
    <w:rsid w:val="00036821"/>
    <w:rsid w:val="000436D9"/>
    <w:rsid w:val="00085482"/>
    <w:rsid w:val="000C2C81"/>
    <w:rsid w:val="001010E9"/>
    <w:rsid w:val="00112F47"/>
    <w:rsid w:val="0018215F"/>
    <w:rsid w:val="001A20B2"/>
    <w:rsid w:val="001A63A9"/>
    <w:rsid w:val="00207EE9"/>
    <w:rsid w:val="00242DEF"/>
    <w:rsid w:val="00251942"/>
    <w:rsid w:val="002727B1"/>
    <w:rsid w:val="00296815"/>
    <w:rsid w:val="00297C2A"/>
    <w:rsid w:val="002D4977"/>
    <w:rsid w:val="003640B6"/>
    <w:rsid w:val="003E1695"/>
    <w:rsid w:val="003E550B"/>
    <w:rsid w:val="0051309B"/>
    <w:rsid w:val="005157E3"/>
    <w:rsid w:val="00550488"/>
    <w:rsid w:val="0060327A"/>
    <w:rsid w:val="00604415"/>
    <w:rsid w:val="00617715"/>
    <w:rsid w:val="00620157"/>
    <w:rsid w:val="006B7332"/>
    <w:rsid w:val="006F6847"/>
    <w:rsid w:val="00704573"/>
    <w:rsid w:val="0072714E"/>
    <w:rsid w:val="00740F87"/>
    <w:rsid w:val="00776934"/>
    <w:rsid w:val="007A6E3D"/>
    <w:rsid w:val="008129DC"/>
    <w:rsid w:val="008417CB"/>
    <w:rsid w:val="008C4778"/>
    <w:rsid w:val="008C58C9"/>
    <w:rsid w:val="008F61F0"/>
    <w:rsid w:val="009464BC"/>
    <w:rsid w:val="00967E33"/>
    <w:rsid w:val="00972127"/>
    <w:rsid w:val="00975C53"/>
    <w:rsid w:val="00A51388"/>
    <w:rsid w:val="00A927D9"/>
    <w:rsid w:val="00B469F6"/>
    <w:rsid w:val="00C076BE"/>
    <w:rsid w:val="00C44E39"/>
    <w:rsid w:val="00C8553A"/>
    <w:rsid w:val="00D64F25"/>
    <w:rsid w:val="00DB16C1"/>
    <w:rsid w:val="00DB1A2B"/>
    <w:rsid w:val="00DB7B6B"/>
    <w:rsid w:val="00DF13C0"/>
    <w:rsid w:val="00F56A71"/>
    <w:rsid w:val="00FF3655"/>
    <w:rsid w:val="280A2EBF"/>
    <w:rsid w:val="7BAC190A"/>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D381D32"/>
  <w15:docId w15:val="{698200E6-3BFB-47F7-BD22-A984C870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Tahoma" w:hAnsi="Tahoma" w:cs="Tahoma"/>
      <w:sz w:val="16"/>
      <w:szCs w:val="16"/>
    </w:rPr>
  </w:style>
  <w:style w:type="paragraph" w:styleId="a4">
    <w:name w:val="annotation text"/>
    <w:basedOn w:val="a"/>
    <w:link w:val="Char0"/>
    <w:uiPriority w:val="99"/>
    <w:semiHidden/>
    <w:unhideWhenUsed/>
    <w:pPr>
      <w:spacing w:line="240" w:lineRule="auto"/>
    </w:pPr>
    <w:rPr>
      <w:sz w:val="20"/>
      <w:szCs w:val="20"/>
    </w:rPr>
  </w:style>
  <w:style w:type="paragraph" w:styleId="a5">
    <w:name w:val="annotation subject"/>
    <w:basedOn w:val="a4"/>
    <w:next w:val="a4"/>
    <w:link w:val="Char1"/>
    <w:uiPriority w:val="99"/>
    <w:semiHidden/>
    <w:unhideWhenUsed/>
    <w:rPr>
      <w:b/>
      <w:bCs/>
    </w:rPr>
  </w:style>
  <w:style w:type="paragraph" w:styleId="a6">
    <w:name w:val="footer"/>
    <w:basedOn w:val="a"/>
    <w:link w:val="Char2"/>
    <w:uiPriority w:val="99"/>
    <w:unhideWhenUsed/>
    <w:pPr>
      <w:tabs>
        <w:tab w:val="center" w:pos="4153"/>
        <w:tab w:val="right" w:pos="8306"/>
      </w:tabs>
      <w:spacing w:after="0" w:line="240" w:lineRule="auto"/>
    </w:pPr>
  </w:style>
  <w:style w:type="paragraph" w:styleId="a7">
    <w:name w:val="header"/>
    <w:basedOn w:val="a"/>
    <w:link w:val="Char3"/>
    <w:uiPriority w:val="99"/>
    <w:unhideWhenUsed/>
    <w:pPr>
      <w:tabs>
        <w:tab w:val="center" w:pos="4153"/>
        <w:tab w:val="right" w:pos="8306"/>
      </w:tabs>
      <w:spacing w:after="0" w:line="240" w:lineRule="auto"/>
    </w:pPr>
  </w:style>
  <w:style w:type="character" w:styleId="a8">
    <w:name w:val="annotation reference"/>
    <w:basedOn w:val="a0"/>
    <w:uiPriority w:val="99"/>
    <w:semiHidden/>
    <w:unhideWhenUsed/>
    <w:rPr>
      <w:sz w:val="16"/>
      <w:szCs w:val="16"/>
    </w:rPr>
  </w:style>
  <w:style w:type="character" w:styleId="-">
    <w:name w:val="Hyperlink"/>
    <w:basedOn w:val="a0"/>
    <w:uiPriority w:val="99"/>
    <w:semiHidden/>
    <w:unhideWhenUsed/>
    <w:rPr>
      <w:color w:val="0000FF"/>
      <w:u w:val="single"/>
    </w:rPr>
  </w:style>
  <w:style w:type="table" w:styleId="a9">
    <w:name w:val="Table Grid"/>
    <w:basedOn w:val="a1"/>
    <w:uiPriority w:val="59"/>
    <w:pPr>
      <w:spacing w:after="0" w:line="240" w:lineRule="auto"/>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
    <w:name w:val="Κείμενο πλαισίου Char"/>
    <w:basedOn w:val="a0"/>
    <w:link w:val="a3"/>
    <w:uiPriority w:val="99"/>
    <w:semiHidden/>
    <w:rPr>
      <w:rFonts w:ascii="Tahoma" w:hAnsi="Tahoma" w:cs="Tahoma"/>
      <w:sz w:val="16"/>
      <w:szCs w:val="16"/>
    </w:rPr>
  </w:style>
  <w:style w:type="character" w:customStyle="1" w:styleId="Char3">
    <w:name w:val="Κεφαλίδα Char"/>
    <w:basedOn w:val="a0"/>
    <w:link w:val="a7"/>
    <w:uiPriority w:val="99"/>
  </w:style>
  <w:style w:type="character" w:customStyle="1" w:styleId="Char2">
    <w:name w:val="Υποσέλιδο Char"/>
    <w:basedOn w:val="a0"/>
    <w:link w:val="a6"/>
    <w:uiPriority w:val="99"/>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val="en-US" w:eastAsia="en-US"/>
    </w:rPr>
  </w:style>
  <w:style w:type="paragraph" w:styleId="aa">
    <w:name w:val="List Paragraph"/>
    <w:basedOn w:val="a"/>
    <w:uiPriority w:val="34"/>
    <w:qFormat/>
    <w:pPr>
      <w:ind w:left="720"/>
      <w:contextualSpacing/>
    </w:pPr>
  </w:style>
  <w:style w:type="character" w:customStyle="1" w:styleId="Char0">
    <w:name w:val="Κείμενο σχολίου Char"/>
    <w:basedOn w:val="a0"/>
    <w:link w:val="a4"/>
    <w:uiPriority w:val="99"/>
    <w:semiHidden/>
    <w:rPr>
      <w:sz w:val="20"/>
      <w:szCs w:val="20"/>
    </w:rPr>
  </w:style>
  <w:style w:type="character" w:customStyle="1" w:styleId="Char1">
    <w:name w:val="Θέμα σχολίου Char"/>
    <w:basedOn w:val="Char0"/>
    <w:link w:val="a5"/>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525F33-FD01-4990-A5F9-7E112225818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2246</Characters>
  <Application>Microsoft Office Word</Application>
  <DocSecurity>0</DocSecurity>
  <Lines>18</Lines>
  <Paragraphs>5</Paragraphs>
  <ScaleCrop>false</ScaleCrop>
  <Company>Microsoft</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Melanthia Stavroulaki</cp:lastModifiedBy>
  <cp:revision>2</cp:revision>
  <dcterms:created xsi:type="dcterms:W3CDTF">2021-05-17T11:37:00Z</dcterms:created>
  <dcterms:modified xsi:type="dcterms:W3CDTF">2021-05-17T11:37:00Z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