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2079" w14:textId="3639C7A7" w:rsidR="003409BF" w:rsidRDefault="005A430B" w:rsidP="00BF0A74">
      <w:pPr>
        <w:pStyle w:val="Default"/>
        <w:tabs>
          <w:tab w:val="left" w:pos="7365"/>
        </w:tabs>
        <w:spacing w:after="200"/>
        <w:rPr>
          <w:b/>
          <w:bCs/>
          <w:color w:val="365F91"/>
          <w:sz w:val="36"/>
          <w:szCs w:val="36"/>
          <w:lang w:val="en-US"/>
        </w:rPr>
      </w:pPr>
      <w:r>
        <w:rPr>
          <w:noProof/>
          <w:sz w:val="36"/>
        </w:rPr>
        <mc:AlternateContent>
          <mc:Choice Requires="wps">
            <w:drawing>
              <wp:anchor distT="0" distB="0" distL="114300" distR="114300" simplePos="0" relativeHeight="251657216" behindDoc="0" locked="0" layoutInCell="1" allowOverlap="1" wp14:anchorId="5FDA20E0" wp14:editId="5FDA20E1">
                <wp:simplePos x="0" y="0"/>
                <wp:positionH relativeFrom="column">
                  <wp:posOffset>-180340</wp:posOffset>
                </wp:positionH>
                <wp:positionV relativeFrom="paragraph">
                  <wp:posOffset>149225</wp:posOffset>
                </wp:positionV>
                <wp:extent cx="6480175" cy="0"/>
                <wp:effectExtent l="0" t="9525" r="15875" b="9525"/>
                <wp:wrapNone/>
                <wp:docPr id="4" name="AutoShape 2"/>
                <wp:cNvGraphicFramePr/>
                <a:graphic xmlns:a="http://schemas.openxmlformats.org/drawingml/2006/main">
                  <a:graphicData uri="http://schemas.microsoft.com/office/word/2010/wordprocessingShape">
                    <wps:wsp>
                      <wps:cNvCnPr/>
                      <wps:spPr>
                        <a:xfrm>
                          <a:off x="518795" y="1982470"/>
                          <a:ext cx="6480175" cy="0"/>
                        </a:xfrm>
                        <a:prstGeom prst="straightConnector1">
                          <a:avLst/>
                        </a:prstGeom>
                        <a:ln w="19050" cap="flat" cmpd="sng">
                          <a:solidFill>
                            <a:srgbClr val="00AEEF"/>
                          </a:solidFill>
                          <a:prstDash val="solid"/>
                          <a:headEnd type="none" w="med" len="med"/>
                          <a:tailEnd type="none" w="med" len="med"/>
                        </a:ln>
                      </wps:spPr>
                      <wps:bodyPr/>
                    </wps:wsp>
                  </a:graphicData>
                </a:graphic>
              </wp:anchor>
            </w:drawing>
          </mc:Choice>
          <mc:Fallback>
            <w:pict>
              <v:shapetype w14:anchorId="4C3D3184" id="_x0000_t32" coordsize="21600,21600" o:spt="32" o:oned="t" path="m,l21600,21600e" filled="f">
                <v:path arrowok="t" fillok="f" o:connecttype="none"/>
                <o:lock v:ext="edit" shapetype="t"/>
              </v:shapetype>
              <v:shape id="AutoShape 2" o:spid="_x0000_s1026" type="#_x0000_t32" style="position:absolute;margin-left:-14.2pt;margin-top:11.75pt;width:510.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" strokecolor="#00aeef" strokeweight="1.5pt"/>
            </w:pict>
          </mc:Fallback>
        </mc:AlternateContent>
      </w:r>
      <w:r w:rsidR="00BF0A74">
        <w:rPr>
          <w:b/>
          <w:bCs/>
          <w:color w:val="365F91"/>
          <w:sz w:val="36"/>
          <w:szCs w:val="36"/>
          <w:lang w:val="en-US"/>
        </w:rPr>
        <w:tab/>
      </w:r>
    </w:p>
    <w:p w14:paraId="5FDA207A" w14:textId="77777777" w:rsidR="003409BF" w:rsidRDefault="005A430B">
      <w:pPr>
        <w:pStyle w:val="Default"/>
        <w:spacing w:after="200"/>
        <w:jc w:val="center"/>
        <w:rPr>
          <w:color w:val="00AEEF"/>
          <w:sz w:val="36"/>
          <w:szCs w:val="36"/>
          <w:lang w:val="en-US"/>
        </w:rPr>
      </w:pPr>
      <w:r>
        <w:rPr>
          <w:b/>
          <w:bCs/>
          <w:color w:val="00AEEF"/>
          <w:sz w:val="36"/>
          <w:szCs w:val="36"/>
          <w:lang w:val="en-US"/>
        </w:rPr>
        <w:t>PROTOCOL (A)</w:t>
      </w:r>
    </w:p>
    <w:p w14:paraId="5FDA207B" w14:textId="0AD2353D" w:rsidR="003409BF" w:rsidRDefault="002178BC" w:rsidP="002178BC">
      <w:pPr>
        <w:pStyle w:val="Default"/>
        <w:tabs>
          <w:tab w:val="center" w:pos="4606"/>
          <w:tab w:val="left" w:pos="8565"/>
        </w:tabs>
        <w:spacing w:afterLines="100" w:after="240"/>
        <w:ind w:left="-426"/>
        <w:rPr>
          <w:b/>
          <w:bCs/>
          <w:color w:val="EF4037"/>
          <w:sz w:val="28"/>
          <w:szCs w:val="28"/>
          <w:lang w:val="en-US"/>
        </w:rPr>
      </w:pPr>
      <w:r>
        <w:rPr>
          <w:b/>
          <w:bCs/>
          <w:color w:val="EF4037"/>
          <w:sz w:val="28"/>
          <w:szCs w:val="28"/>
          <w:lang w:val="en-US"/>
        </w:rPr>
        <w:tab/>
      </w:r>
      <w:r w:rsidR="005A430B">
        <w:rPr>
          <w:b/>
          <w:bCs/>
          <w:color w:val="EF4037"/>
          <w:sz w:val="28"/>
          <w:szCs w:val="28"/>
          <w:lang w:val="en-US"/>
        </w:rPr>
        <w:t>SAMPLING PROTOCOL FOR PROKARYOTES</w:t>
      </w:r>
      <w:r>
        <w:rPr>
          <w:b/>
          <w:bCs/>
          <w:color w:val="EF4037"/>
          <w:sz w:val="28"/>
          <w:szCs w:val="28"/>
          <w:lang w:val="en-US"/>
        </w:rPr>
        <w:tab/>
      </w:r>
    </w:p>
    <w:p w14:paraId="5FDA207C" w14:textId="77777777" w:rsidR="003409BF" w:rsidRDefault="005A430B">
      <w:pPr>
        <w:pStyle w:val="Default"/>
        <w:spacing w:afterLines="100" w:after="240"/>
        <w:ind w:left="-426"/>
        <w:jc w:val="center"/>
        <w:rPr>
          <w:b/>
          <w:bCs/>
          <w:color w:val="00AEEF"/>
          <w:sz w:val="28"/>
          <w:szCs w:val="28"/>
          <w:lang w:val="en-US"/>
        </w:rPr>
      </w:pPr>
      <w:r>
        <w:rPr>
          <w:b/>
          <w:bCs/>
          <w:color w:val="00AEEF"/>
          <w:sz w:val="28"/>
          <w:szCs w:val="28"/>
          <w:lang w:val="en-US"/>
        </w:rPr>
        <w:t xml:space="preserve">Collecting Prokaryotes on 0.22 µm pore size filters using </w:t>
      </w:r>
      <w:proofErr w:type="spellStart"/>
      <w:r>
        <w:rPr>
          <w:b/>
          <w:bCs/>
          <w:color w:val="00AEEF"/>
          <w:sz w:val="28"/>
          <w:szCs w:val="28"/>
          <w:lang w:val="en-US"/>
        </w:rPr>
        <w:t>Sterivex</w:t>
      </w:r>
      <w:proofErr w:type="spellEnd"/>
      <w:r>
        <w:rPr>
          <w:b/>
          <w:bCs/>
          <w:color w:val="00AEEF"/>
          <w:sz w:val="28"/>
          <w:szCs w:val="28"/>
          <w:lang w:val="en-US"/>
        </w:rPr>
        <w:t xml:space="preserve"> cartridges</w:t>
      </w:r>
    </w:p>
    <w:p w14:paraId="5FDA207D" w14:textId="77777777" w:rsidR="003409BF" w:rsidRDefault="005A430B">
      <w:pPr>
        <w:pStyle w:val="Default"/>
        <w:spacing w:afterLines="100" w:after="240"/>
        <w:jc w:val="center"/>
        <w:rPr>
          <w:rFonts w:cstheme="minorBidi"/>
          <w:color w:val="auto"/>
          <w:lang w:val="en-US"/>
        </w:rPr>
      </w:pPr>
      <w:r>
        <w:rPr>
          <w:rFonts w:cstheme="minorBidi"/>
          <w:color w:val="auto"/>
          <w:lang w:val="en-US"/>
        </w:rPr>
        <w:t xml:space="preserve">The Standard Operating Procedure (SOP) for collecting marine bacterial communities is based on the protocol </w:t>
      </w:r>
      <w:r w:rsidR="00F47D1C">
        <w:fldChar w:fldCharType="begin"/>
      </w:r>
      <w:r w:rsidR="00F47D1C" w:rsidRPr="00F47D1C">
        <w:rPr>
          <w:lang w:val="en-US"/>
        </w:rPr>
        <w:instrText xml:space="preserve"> HYPERLINK "http://www.plosone.org/article/info%3Adoi%2F10.1371%2Fjournal.pone.0015545" </w:instrText>
      </w:r>
      <w:r w:rsidR="00F47D1C">
        <w:fldChar w:fldCharType="separate"/>
      </w:r>
      <w:r>
        <w:rPr>
          <w:rFonts w:cstheme="minorBidi"/>
          <w:color w:val="auto"/>
          <w:lang w:val="en-US"/>
        </w:rPr>
        <w:t xml:space="preserve">used at the Western Channel Observatory by Gilbert et. al., (2010), PLoS ONE 5(11); </w:t>
      </w:r>
      <w:r w:rsidR="00F47D1C">
        <w:rPr>
          <w:rFonts w:cstheme="minorBidi"/>
          <w:color w:val="auto"/>
          <w:lang w:val="en-US"/>
        </w:rPr>
        <w:fldChar w:fldCharType="end"/>
      </w:r>
      <w:r>
        <w:rPr>
          <w:rFonts w:cstheme="minorBidi"/>
          <w:color w:val="auto"/>
          <w:lang w:val="en-US"/>
        </w:rPr>
        <w:t xml:space="preserve"> </w:t>
      </w:r>
      <w:r w:rsidR="00F47D1C">
        <w:fldChar w:fldCharType="begin"/>
      </w:r>
      <w:r w:rsidR="00F47D1C" w:rsidRPr="00F47D1C">
        <w:rPr>
          <w:lang w:val="en-US"/>
        </w:rPr>
        <w:instrText xml:space="preserve"> HYPERLINK "http://www.plosone.org/article/info%3Adoi%2F10.1371%2Fjournal.pone.0</w:instrText>
      </w:r>
      <w:r w:rsidR="00F47D1C" w:rsidRPr="00F47D1C">
        <w:rPr>
          <w:lang w:val="en-US"/>
        </w:rPr>
        <w:instrText xml:space="preserve">015545" </w:instrText>
      </w:r>
      <w:r w:rsidR="00F47D1C">
        <w:fldChar w:fldCharType="separate"/>
      </w:r>
      <w:r>
        <w:rPr>
          <w:rFonts w:cstheme="minorBidi"/>
          <w:i/>
          <w:color w:val="auto"/>
          <w:sz w:val="20"/>
          <w:szCs w:val="20"/>
          <w:lang w:val="en-US"/>
        </w:rPr>
        <w:t xml:space="preserve">http://www.plosone.org/article/info%3Adoi%2F10.1371%2Fjournal.pone.0015545 </w:t>
      </w:r>
      <w:r w:rsidR="00F47D1C">
        <w:rPr>
          <w:rFonts w:cstheme="minorBidi"/>
          <w:i/>
          <w:color w:val="auto"/>
          <w:sz w:val="20"/>
          <w:szCs w:val="20"/>
          <w:lang w:val="en-US"/>
        </w:rPr>
        <w:fldChar w:fldCharType="end"/>
      </w:r>
    </w:p>
    <w:p w14:paraId="5FDA207E" w14:textId="77777777" w:rsidR="003409BF" w:rsidRDefault="003409BF">
      <w:pPr>
        <w:pStyle w:val="Default"/>
        <w:rPr>
          <w:lang w:val="en-US"/>
        </w:rPr>
      </w:pPr>
    </w:p>
    <w:p w14:paraId="5FDA207F" w14:textId="77777777" w:rsidR="003409BF" w:rsidRDefault="005A430B">
      <w:pPr>
        <w:pStyle w:val="Default"/>
        <w:numPr>
          <w:ilvl w:val="0"/>
          <w:numId w:val="1"/>
        </w:numPr>
        <w:spacing w:after="120"/>
        <w:ind w:left="567" w:hanging="567"/>
        <w:jc w:val="both"/>
        <w:rPr>
          <w:rFonts w:asciiTheme="minorHAnsi" w:hAnsiTheme="minorHAnsi" w:cstheme="minorHAnsi"/>
          <w:lang w:val="en-US"/>
        </w:rPr>
      </w:pPr>
      <w:r>
        <w:rPr>
          <w:rFonts w:asciiTheme="minorHAnsi" w:hAnsiTheme="minorHAnsi" w:cstheme="minorHAnsi"/>
          <w:b/>
          <w:lang w:val="en-US"/>
        </w:rPr>
        <w:t>Collect minimum of 4-6 bacterial subsamples (</w:t>
      </w:r>
      <w:proofErr w:type="spellStart"/>
      <w:r>
        <w:rPr>
          <w:rFonts w:asciiTheme="minorHAnsi" w:hAnsiTheme="minorHAnsi" w:cstheme="minorHAnsi"/>
          <w:b/>
          <w:lang w:val="en-US"/>
        </w:rPr>
        <w:t>sterivex</w:t>
      </w:r>
      <w:proofErr w:type="spellEnd"/>
      <w:r>
        <w:rPr>
          <w:rFonts w:asciiTheme="minorHAnsi" w:hAnsiTheme="minorHAnsi" w:cstheme="minorHAnsi"/>
          <w:b/>
          <w:lang w:val="en-US"/>
        </w:rPr>
        <w:t xml:space="preserve"> filter -replicates),</w:t>
      </w:r>
      <w:r>
        <w:rPr>
          <w:rFonts w:asciiTheme="minorHAnsi" w:hAnsiTheme="minorHAnsi" w:cstheme="minorHAnsi"/>
          <w:lang w:val="en-US"/>
        </w:rPr>
        <w:t xml:space="preserve"> for which, at least the minimal reporting requirements are known. If possible - for each </w:t>
      </w:r>
      <w:proofErr w:type="spellStart"/>
      <w:r>
        <w:rPr>
          <w:rFonts w:asciiTheme="minorHAnsi" w:hAnsiTheme="minorHAnsi" w:cstheme="minorHAnsi"/>
          <w:lang w:val="en-US"/>
        </w:rPr>
        <w:t>timezone</w:t>
      </w:r>
      <w:proofErr w:type="spellEnd"/>
      <w:r>
        <w:rPr>
          <w:rFonts w:asciiTheme="minorHAnsi" w:hAnsiTheme="minorHAnsi" w:cstheme="minorHAnsi"/>
          <w:lang w:val="en-US"/>
        </w:rPr>
        <w:t xml:space="preserve"> - take the samples between 10am and 2pm, ideally at local noon.</w:t>
      </w:r>
    </w:p>
    <w:p w14:paraId="5FDA2080" w14:textId="77777777" w:rsidR="003409BF" w:rsidRDefault="005A430B">
      <w:pPr>
        <w:pStyle w:val="Default"/>
        <w:ind w:left="709" w:hanging="11"/>
        <w:rPr>
          <w:rFonts w:asciiTheme="minorHAnsi" w:hAnsiTheme="minorHAnsi" w:cstheme="minorHAnsi"/>
          <w:lang w:val="en-US"/>
        </w:rPr>
      </w:pPr>
      <w:r>
        <w:rPr>
          <w:rFonts w:asciiTheme="minorHAnsi" w:hAnsiTheme="minorHAnsi" w:cstheme="minorHAnsi"/>
          <w:b/>
          <w:lang w:val="en-US"/>
        </w:rPr>
        <w:t>a.</w:t>
      </w:r>
      <w:r>
        <w:rPr>
          <w:rFonts w:asciiTheme="minorHAnsi" w:hAnsiTheme="minorHAnsi" w:cstheme="minorHAnsi"/>
          <w:lang w:val="en-US"/>
        </w:rPr>
        <w:t xml:space="preserve"> 4-5 </w:t>
      </w:r>
      <w:proofErr w:type="spellStart"/>
      <w:r>
        <w:rPr>
          <w:rFonts w:asciiTheme="minorHAnsi" w:hAnsiTheme="minorHAnsi" w:cstheme="minorHAnsi"/>
          <w:lang w:val="en-US"/>
        </w:rPr>
        <w:t>Sterivex</w:t>
      </w:r>
      <w:proofErr w:type="spellEnd"/>
      <w:r>
        <w:rPr>
          <w:rFonts w:asciiTheme="minorHAnsi" w:hAnsiTheme="minorHAnsi" w:cstheme="minorHAnsi"/>
          <w:lang w:val="en-US"/>
        </w:rPr>
        <w:t xml:space="preserve"> filter should be shipped to HCMR (Greece) for DNA extraction</w:t>
      </w:r>
    </w:p>
    <w:p w14:paraId="5FDA2081" w14:textId="77777777" w:rsidR="003409BF" w:rsidRDefault="005A430B">
      <w:pPr>
        <w:pStyle w:val="Default"/>
        <w:spacing w:afterLines="100" w:after="240"/>
        <w:ind w:left="709" w:hanging="11"/>
        <w:jc w:val="both"/>
        <w:rPr>
          <w:rFonts w:asciiTheme="minorHAnsi" w:hAnsiTheme="minorHAnsi" w:cstheme="minorHAnsi"/>
          <w:lang w:val="en-US"/>
        </w:rPr>
      </w:pPr>
      <w:r>
        <w:rPr>
          <w:rFonts w:asciiTheme="minorHAnsi" w:hAnsiTheme="minorHAnsi" w:cstheme="minorHAnsi"/>
          <w:b/>
          <w:lang w:val="en-US"/>
        </w:rPr>
        <w:t>b.</w:t>
      </w:r>
      <w:r>
        <w:rPr>
          <w:rFonts w:asciiTheme="minorHAnsi" w:hAnsiTheme="minorHAnsi" w:cstheme="minorHAnsi"/>
          <w:lang w:val="en-US"/>
        </w:rPr>
        <w:t xml:space="preserve"> The remaining </w:t>
      </w:r>
      <w:proofErr w:type="spellStart"/>
      <w:r>
        <w:rPr>
          <w:rFonts w:asciiTheme="minorHAnsi" w:hAnsiTheme="minorHAnsi" w:cstheme="minorHAnsi"/>
          <w:lang w:val="en-US"/>
        </w:rPr>
        <w:t>Sterivex</w:t>
      </w:r>
      <w:proofErr w:type="spellEnd"/>
      <w:r>
        <w:rPr>
          <w:rFonts w:asciiTheme="minorHAnsi" w:hAnsiTheme="minorHAnsi" w:cstheme="minorHAnsi"/>
          <w:lang w:val="en-US"/>
        </w:rPr>
        <w:t xml:space="preserve"> filter should be stored at -80°C in your local freezer, as backup</w:t>
      </w:r>
    </w:p>
    <w:p w14:paraId="5FDA2082" w14:textId="7777777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rFonts w:asciiTheme="minorHAnsi" w:hAnsiTheme="minorHAnsi" w:cstheme="minorHAnsi"/>
          <w:b/>
          <w:lang w:val="en-US"/>
        </w:rPr>
        <w:t xml:space="preserve">Isolate seawater using a </w:t>
      </w:r>
      <w:proofErr w:type="spellStart"/>
      <w:r>
        <w:rPr>
          <w:rFonts w:asciiTheme="minorHAnsi" w:hAnsiTheme="minorHAnsi" w:cstheme="minorHAnsi"/>
          <w:b/>
          <w:lang w:val="en-US"/>
        </w:rPr>
        <w:t>Niskin</w:t>
      </w:r>
      <w:proofErr w:type="spellEnd"/>
      <w:r>
        <w:rPr>
          <w:rFonts w:asciiTheme="minorHAnsi" w:hAnsiTheme="minorHAnsi" w:cstheme="minorHAnsi"/>
          <w:b/>
          <w:lang w:val="en-US"/>
        </w:rPr>
        <w:t xml:space="preserve"> </w:t>
      </w:r>
      <w:proofErr w:type="gramStart"/>
      <w:r>
        <w:rPr>
          <w:rFonts w:asciiTheme="minorHAnsi" w:hAnsiTheme="minorHAnsi" w:cstheme="minorHAnsi"/>
          <w:b/>
          <w:lang w:val="en-US"/>
        </w:rPr>
        <w:t>bottle</w:t>
      </w:r>
      <w:proofErr w:type="gramEnd"/>
      <w:r>
        <w:rPr>
          <w:rFonts w:asciiTheme="minorHAnsi" w:hAnsiTheme="minorHAnsi" w:cstheme="minorHAnsi"/>
          <w:b/>
          <w:lang w:val="en-US"/>
        </w:rPr>
        <w:t xml:space="preserve"> or 10% acid washed bucket from the surface (0-2m depth) of the water column</w:t>
      </w:r>
      <w:r>
        <w:rPr>
          <w:rFonts w:asciiTheme="minorHAnsi" w:hAnsiTheme="minorHAnsi" w:cstheme="minorHAnsi"/>
          <w:lang w:val="en-US"/>
        </w:rPr>
        <w:t>. Please make sure that you have enough water for the 5-6 subsamples. We would recommend collecting 20-40Lt of seawater.</w:t>
      </w:r>
    </w:p>
    <w:p w14:paraId="5FDA2083" w14:textId="77777777" w:rsidR="003409BF" w:rsidRDefault="005A430B">
      <w:pPr>
        <w:pStyle w:val="Default"/>
        <w:numPr>
          <w:ilvl w:val="0"/>
          <w:numId w:val="1"/>
        </w:numPr>
        <w:ind w:left="567" w:hanging="567"/>
        <w:jc w:val="both"/>
        <w:rPr>
          <w:rFonts w:asciiTheme="minorHAnsi" w:hAnsiTheme="minorHAnsi" w:cstheme="minorHAnsi"/>
          <w:b/>
          <w:bCs/>
          <w:lang w:val="en-US"/>
        </w:rPr>
      </w:pPr>
      <w:r>
        <w:rPr>
          <w:rFonts w:asciiTheme="minorHAnsi" w:hAnsiTheme="minorHAnsi" w:cstheme="minorHAnsi"/>
          <w:lang w:val="en-US"/>
        </w:rPr>
        <w:t xml:space="preserve">Collect microbial community, by filtering the sampled seawater through </w:t>
      </w:r>
      <w:r>
        <w:rPr>
          <w:rFonts w:asciiTheme="minorHAnsi" w:hAnsiTheme="minorHAnsi" w:cstheme="minorHAnsi"/>
          <w:b/>
          <w:lang w:val="en-US"/>
        </w:rPr>
        <w:t xml:space="preserve">0.22µm </w:t>
      </w:r>
      <w:proofErr w:type="spellStart"/>
      <w:r>
        <w:rPr>
          <w:rFonts w:asciiTheme="minorHAnsi" w:hAnsiTheme="minorHAnsi" w:cstheme="minorHAnsi"/>
          <w:b/>
          <w:lang w:val="en-US"/>
        </w:rPr>
        <w:t>Sterivex</w:t>
      </w:r>
      <w:proofErr w:type="spellEnd"/>
      <w:r>
        <w:rPr>
          <w:rFonts w:asciiTheme="minorHAnsi" w:hAnsiTheme="minorHAnsi" w:cstheme="minorHAnsi"/>
          <w:b/>
          <w:lang w:val="en-US"/>
        </w:rPr>
        <w:t xml:space="preserve"> filter units*</w:t>
      </w:r>
      <w:r>
        <w:rPr>
          <w:rFonts w:asciiTheme="minorHAnsi" w:hAnsiTheme="minorHAnsi" w:cstheme="minorHAnsi"/>
          <w:lang w:val="en-US"/>
        </w:rPr>
        <w:t xml:space="preserve"> available at (</w:t>
      </w:r>
      <w:r w:rsidR="00F47D1C">
        <w:fldChar w:fldCharType="begin"/>
      </w:r>
      <w:r w:rsidR="00F47D1C" w:rsidRPr="00F47D1C">
        <w:rPr>
          <w:lang w:val="en-US"/>
        </w:rPr>
        <w:instrText xml:space="preserve"> HYPERLINK "http://www.millipore.com/catalogue/item/svgv010rs" </w:instrText>
      </w:r>
      <w:r w:rsidR="00F47D1C">
        <w:fldChar w:fldCharType="separate"/>
      </w:r>
      <w:r>
        <w:rPr>
          <w:rFonts w:asciiTheme="minorHAnsi" w:hAnsiTheme="minorHAnsi" w:cstheme="minorHAnsi"/>
          <w:color w:val="0000FF"/>
          <w:u w:val="single"/>
          <w:lang w:val="en-US"/>
        </w:rPr>
        <w:t>http://www.millipore.com/catalogue/item/svgv010rs</w:t>
      </w:r>
      <w:r w:rsidR="00F47D1C">
        <w:rPr>
          <w:rFonts w:asciiTheme="minorHAnsi" w:hAnsiTheme="minorHAnsi" w:cstheme="minorHAnsi"/>
          <w:color w:val="0000FF"/>
          <w:u w:val="single"/>
          <w:lang w:val="en-US"/>
        </w:rPr>
        <w:fldChar w:fldCharType="end"/>
      </w:r>
      <w:r>
        <w:rPr>
          <w:rFonts w:asciiTheme="minorHAnsi" w:hAnsiTheme="minorHAnsi" w:cstheme="minorHAnsi"/>
          <w:lang w:val="en-US"/>
        </w:rPr>
        <w:t xml:space="preserve">). </w:t>
      </w:r>
    </w:p>
    <w:p w14:paraId="5FDA2084" w14:textId="77777777" w:rsidR="003409BF" w:rsidRDefault="005A430B">
      <w:pPr>
        <w:pStyle w:val="Default"/>
        <w:spacing w:afterLines="100" w:after="240"/>
        <w:ind w:left="567"/>
        <w:jc w:val="both"/>
        <w:rPr>
          <w:rFonts w:asciiTheme="minorHAnsi" w:hAnsiTheme="minorHAnsi" w:cstheme="minorHAnsi"/>
          <w:b/>
          <w:bCs/>
          <w:lang w:val="en-US"/>
        </w:rPr>
      </w:pPr>
      <w:r>
        <w:rPr>
          <w:rFonts w:asciiTheme="minorHAnsi" w:hAnsiTheme="minorHAnsi" w:cstheme="minorHAnsi"/>
          <w:u w:val="single"/>
          <w:lang w:val="en-US"/>
        </w:rPr>
        <w:t>Please DO NOT perform a pre-filtration step</w:t>
      </w:r>
      <w:r>
        <w:rPr>
          <w:rFonts w:asciiTheme="minorHAnsi" w:hAnsiTheme="minorHAnsi" w:cstheme="minorHAnsi"/>
          <w:lang w:val="en-US"/>
        </w:rPr>
        <w:t xml:space="preserve">. Instead, try to filter as much seawater as possible, up until the filter clogs. (Instructions on how to use </w:t>
      </w:r>
      <w:proofErr w:type="spellStart"/>
      <w:r>
        <w:rPr>
          <w:rFonts w:asciiTheme="minorHAnsi" w:hAnsiTheme="minorHAnsi" w:cstheme="minorHAnsi"/>
          <w:lang w:val="en-US"/>
        </w:rPr>
        <w:t>Sterivex</w:t>
      </w:r>
      <w:proofErr w:type="spellEnd"/>
      <w:r>
        <w:rPr>
          <w:rFonts w:asciiTheme="minorHAnsi" w:hAnsiTheme="minorHAnsi" w:cstheme="minorHAnsi"/>
          <w:lang w:val="en-US"/>
        </w:rPr>
        <w:t xml:space="preserve"> filters can be viewed at the video of the </w:t>
      </w:r>
      <w:r w:rsidR="00F47D1C">
        <w:fldChar w:fldCharType="begin"/>
      </w:r>
      <w:r w:rsidR="00F47D1C" w:rsidRPr="00F47D1C">
        <w:rPr>
          <w:lang w:val="en-US"/>
        </w:rPr>
        <w:instrText xml:space="preserve"> HYPERLINK "file:///C:\\Us</w:instrText>
      </w:r>
      <w:r w:rsidR="00F47D1C" w:rsidRPr="00F47D1C">
        <w:rPr>
          <w:lang w:val="en-US"/>
        </w:rPr>
        <w:instrText xml:space="preserve">ers\\Illumina_MSQ\\Downloads\\MIRADA%20project%20at:%20http:\\amarallab.mbl.edu\\mirada\\mirada.html)" </w:instrText>
      </w:r>
      <w:r w:rsidR="00F47D1C">
        <w:fldChar w:fldCharType="separate"/>
      </w:r>
      <w:r>
        <w:rPr>
          <w:rStyle w:val="-"/>
          <w:rFonts w:asciiTheme="minorHAnsi" w:hAnsiTheme="minorHAnsi" w:cstheme="minorHAnsi"/>
          <w:lang w:val="en-US"/>
        </w:rPr>
        <w:t xml:space="preserve">MIRADA project at: http://amarallab.mbl.edu/mirada/mirada.html). </w:t>
      </w:r>
      <w:r w:rsidR="00F47D1C">
        <w:rPr>
          <w:rStyle w:val="-"/>
          <w:rFonts w:asciiTheme="minorHAnsi" w:hAnsiTheme="minorHAnsi" w:cstheme="minorHAnsi"/>
          <w:lang w:val="en-US"/>
        </w:rPr>
        <w:fldChar w:fldCharType="end"/>
      </w:r>
    </w:p>
    <w:p w14:paraId="5FDA2085" w14:textId="77777777" w:rsidR="003409BF" w:rsidRDefault="005A430B">
      <w:pPr>
        <w:pStyle w:val="Default"/>
        <w:numPr>
          <w:ilvl w:val="0"/>
          <w:numId w:val="1"/>
        </w:numPr>
        <w:spacing w:after="120"/>
        <w:ind w:left="567" w:hanging="567"/>
        <w:jc w:val="both"/>
        <w:rPr>
          <w:rFonts w:asciiTheme="minorHAnsi" w:hAnsiTheme="minorHAnsi" w:cstheme="minorHAnsi"/>
          <w:b/>
          <w:bCs/>
          <w:lang w:val="en-US"/>
        </w:rPr>
      </w:pPr>
      <w:r>
        <w:rPr>
          <w:rFonts w:asciiTheme="minorHAnsi" w:hAnsiTheme="minorHAnsi" w:cstheme="minorHAnsi"/>
          <w:b/>
          <w:lang w:val="en-US"/>
        </w:rPr>
        <w:t xml:space="preserve">Filtration </w:t>
      </w:r>
      <w:r>
        <w:rPr>
          <w:rFonts w:asciiTheme="minorHAnsi" w:hAnsiTheme="minorHAnsi" w:cstheme="minorHAnsi"/>
          <w:lang w:val="en-US"/>
        </w:rPr>
        <w:t xml:space="preserve">using </w:t>
      </w:r>
      <w:proofErr w:type="spellStart"/>
      <w:r>
        <w:rPr>
          <w:rFonts w:asciiTheme="minorHAnsi" w:hAnsiTheme="minorHAnsi" w:cstheme="minorHAnsi"/>
          <w:lang w:val="en-US"/>
        </w:rPr>
        <w:t>Sterivex</w:t>
      </w:r>
      <w:proofErr w:type="spellEnd"/>
      <w:r>
        <w:rPr>
          <w:rFonts w:asciiTheme="minorHAnsi" w:hAnsiTheme="minorHAnsi" w:cstheme="minorHAnsi"/>
          <w:lang w:val="en-US"/>
        </w:rPr>
        <w:t xml:space="preserve"> filter should be done </w:t>
      </w:r>
      <w:r>
        <w:rPr>
          <w:rFonts w:asciiTheme="minorHAnsi" w:hAnsiTheme="minorHAnsi" w:cstheme="minorHAnsi"/>
          <w:b/>
          <w:lang w:val="en-US"/>
        </w:rPr>
        <w:t>using either a peristaltic pump or a hand pump</w:t>
      </w:r>
      <w:r>
        <w:rPr>
          <w:rFonts w:asciiTheme="minorHAnsi" w:hAnsiTheme="minorHAnsi" w:cstheme="minorHAnsi"/>
          <w:lang w:val="en-US"/>
        </w:rPr>
        <w:t xml:space="preserve"> (</w:t>
      </w:r>
      <w:proofErr w:type="gramStart"/>
      <w:r>
        <w:rPr>
          <w:rFonts w:asciiTheme="minorHAnsi" w:hAnsiTheme="minorHAnsi" w:cstheme="minorHAnsi"/>
          <w:lang w:val="en-US"/>
        </w:rPr>
        <w:t>e.g.</w:t>
      </w:r>
      <w:proofErr w:type="gramEnd"/>
      <w:r>
        <w:rPr>
          <w:rFonts w:asciiTheme="minorHAnsi" w:hAnsiTheme="minorHAnsi" w:cstheme="minorHAnsi"/>
          <w:lang w:val="en-US"/>
        </w:rPr>
        <w:t xml:space="preserve"> 50mL sterile syringe). In either case, you will need a </w:t>
      </w:r>
      <w:proofErr w:type="spellStart"/>
      <w:r>
        <w:rPr>
          <w:rFonts w:asciiTheme="minorHAnsi" w:hAnsiTheme="minorHAnsi" w:cstheme="minorHAnsi"/>
          <w:u w:val="single"/>
          <w:lang w:val="en-US"/>
        </w:rPr>
        <w:t>Luer</w:t>
      </w:r>
      <w:proofErr w:type="spellEnd"/>
      <w:r>
        <w:rPr>
          <w:rFonts w:asciiTheme="minorHAnsi" w:hAnsiTheme="minorHAnsi" w:cstheme="minorHAnsi"/>
          <w:u w:val="single"/>
          <w:lang w:val="en-US"/>
        </w:rPr>
        <w:t>-Lok adapte</w:t>
      </w:r>
      <w:r>
        <w:rPr>
          <w:rFonts w:asciiTheme="minorHAnsi" w:hAnsiTheme="minorHAnsi" w:cstheme="minorHAnsi"/>
          <w:lang w:val="en-US"/>
        </w:rPr>
        <w:t xml:space="preserve">r enabling a secure attachment to the </w:t>
      </w:r>
      <w:proofErr w:type="spellStart"/>
      <w:r>
        <w:rPr>
          <w:rFonts w:asciiTheme="minorHAnsi" w:hAnsiTheme="minorHAnsi" w:cstheme="minorHAnsi"/>
          <w:lang w:val="en-US"/>
        </w:rPr>
        <w:t>Sterivex</w:t>
      </w:r>
      <w:proofErr w:type="spellEnd"/>
      <w:r>
        <w:rPr>
          <w:rFonts w:asciiTheme="minorHAnsi" w:hAnsiTheme="minorHAnsi" w:cstheme="minorHAnsi"/>
          <w:lang w:val="en-US"/>
        </w:rPr>
        <w:t>.</w:t>
      </w:r>
    </w:p>
    <w:p w14:paraId="5FDA2086" w14:textId="77777777" w:rsidR="003409BF" w:rsidRDefault="005A430B">
      <w:pPr>
        <w:pStyle w:val="Default"/>
        <w:spacing w:after="240"/>
        <w:ind w:left="567"/>
        <w:jc w:val="both"/>
        <w:rPr>
          <w:rFonts w:asciiTheme="minorHAnsi" w:hAnsiTheme="minorHAnsi" w:cstheme="minorHAnsi"/>
          <w:b/>
          <w:bCs/>
          <w:lang w:val="en-US"/>
        </w:rPr>
      </w:pPr>
      <w:r>
        <w:rPr>
          <w:rFonts w:asciiTheme="minorHAnsi" w:hAnsiTheme="minorHAnsi" w:cstheme="minorHAnsi"/>
          <w:lang w:val="en-US"/>
        </w:rPr>
        <w:t>You could also use another pump type (</w:t>
      </w:r>
      <w:proofErr w:type="gramStart"/>
      <w:r>
        <w:rPr>
          <w:rFonts w:asciiTheme="minorHAnsi" w:hAnsiTheme="minorHAnsi" w:cstheme="minorHAnsi"/>
          <w:lang w:val="en-US"/>
        </w:rPr>
        <w:t>e.g.</w:t>
      </w:r>
      <w:proofErr w:type="gramEnd"/>
      <w:r>
        <w:rPr>
          <w:rFonts w:asciiTheme="minorHAnsi" w:hAnsiTheme="minorHAnsi" w:cstheme="minorHAnsi"/>
          <w:lang w:val="en-US"/>
        </w:rPr>
        <w:t xml:space="preserve"> vacuum pump), if you do so, please record such a deviation both to the </w:t>
      </w:r>
      <w:proofErr w:type="spellStart"/>
      <w:r>
        <w:rPr>
          <w:rFonts w:asciiTheme="minorHAnsi" w:hAnsiTheme="minorHAnsi" w:cstheme="minorHAnsi"/>
          <w:lang w:val="en-US"/>
        </w:rPr>
        <w:t>logsheet</w:t>
      </w:r>
      <w:proofErr w:type="spellEnd"/>
      <w:r>
        <w:rPr>
          <w:rFonts w:asciiTheme="minorHAnsi" w:hAnsiTheme="minorHAnsi" w:cstheme="minorHAnsi"/>
          <w:lang w:val="en-US"/>
        </w:rPr>
        <w:t xml:space="preserve"> and the online metadata form.</w:t>
      </w:r>
    </w:p>
    <w:p w14:paraId="5FDA2087" w14:textId="7777777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rFonts w:asciiTheme="minorHAnsi" w:hAnsiTheme="minorHAnsi" w:cstheme="minorHAnsi"/>
          <w:b/>
          <w:i/>
          <w:lang w:val="en-US"/>
        </w:rPr>
        <w:t xml:space="preserve">After </w:t>
      </w:r>
      <w:proofErr w:type="gramStart"/>
      <w:r>
        <w:rPr>
          <w:rFonts w:asciiTheme="minorHAnsi" w:hAnsiTheme="minorHAnsi" w:cstheme="minorHAnsi"/>
          <w:b/>
          <w:i/>
          <w:lang w:val="en-US"/>
        </w:rPr>
        <w:t xml:space="preserve">filtration,  </w:t>
      </w:r>
      <w:r>
        <w:rPr>
          <w:rFonts w:asciiTheme="minorHAnsi" w:hAnsiTheme="minorHAnsi" w:cstheme="minorHAnsi"/>
          <w:lang w:val="en-US"/>
        </w:rPr>
        <w:t>please</w:t>
      </w:r>
      <w:proofErr w:type="gramEnd"/>
      <w:r>
        <w:rPr>
          <w:rFonts w:asciiTheme="minorHAnsi" w:hAnsiTheme="minorHAnsi" w:cstheme="minorHAnsi"/>
          <w:lang w:val="en-US"/>
        </w:rPr>
        <w:t xml:space="preserve"> remove excess water, from inside the </w:t>
      </w:r>
      <w:proofErr w:type="spellStart"/>
      <w:r>
        <w:rPr>
          <w:rFonts w:asciiTheme="minorHAnsi" w:hAnsiTheme="minorHAnsi" w:cstheme="minorHAnsi"/>
          <w:lang w:val="en-US"/>
        </w:rPr>
        <w:t>Sterivex</w:t>
      </w:r>
      <w:proofErr w:type="spellEnd"/>
      <w:r>
        <w:rPr>
          <w:rFonts w:asciiTheme="minorHAnsi" w:hAnsiTheme="minorHAnsi" w:cstheme="minorHAnsi"/>
          <w:lang w:val="en-US"/>
        </w:rPr>
        <w:t xml:space="preserve"> filter, with the use of a syringe and by pumping air through the filter. </w:t>
      </w:r>
    </w:p>
    <w:p w14:paraId="5FDA2088" w14:textId="7777777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noProof/>
        </w:rPr>
        <mc:AlternateContent>
          <mc:Choice Requires="wps">
            <w:drawing>
              <wp:anchor distT="0" distB="0" distL="114300" distR="114300" simplePos="0" relativeHeight="251659264" behindDoc="1" locked="0" layoutInCell="1" allowOverlap="1" wp14:anchorId="5FDA20E2" wp14:editId="5FDA20E3">
                <wp:simplePos x="0" y="0"/>
                <wp:positionH relativeFrom="column">
                  <wp:posOffset>-90170</wp:posOffset>
                </wp:positionH>
                <wp:positionV relativeFrom="paragraph">
                  <wp:posOffset>445135</wp:posOffset>
                </wp:positionV>
                <wp:extent cx="6299835" cy="1245870"/>
                <wp:effectExtent l="9525" t="9525" r="15240" b="20955"/>
                <wp:wrapNone/>
                <wp:docPr id="5" name="AutoShape 3"/>
                <wp:cNvGraphicFramePr/>
                <a:graphic xmlns:a="http://schemas.openxmlformats.org/drawingml/2006/main">
                  <a:graphicData uri="http://schemas.microsoft.com/office/word/2010/wordprocessingShape">
                    <wps:wsp>
                      <wps:cNvSpPr/>
                      <wps:spPr>
                        <a:xfrm>
                          <a:off x="556895" y="2112645"/>
                          <a:ext cx="6299835" cy="1245870"/>
                        </a:xfrm>
                        <a:prstGeom prst="roundRect">
                          <a:avLst>
                            <a:gd name="adj" fmla="val 16667"/>
                          </a:avLst>
                        </a:prstGeom>
                        <a:noFill/>
                        <a:ln w="19050" cap="flat" cmpd="sng">
                          <a:solidFill>
                            <a:srgbClr val="808080"/>
                          </a:solidFill>
                          <a:prstDash val="solid"/>
                          <a:headEnd type="none" w="med" len="med"/>
                          <a:tailEnd type="none" w="med" len="med"/>
                        </a:ln>
                      </wps:spPr>
                      <wps:bodyPr vert="horz" anchor="t" upright="1"/>
                    </wps:wsp>
                  </a:graphicData>
                </a:graphic>
              </wp:anchor>
            </w:drawing>
          </mc:Choice>
          <mc:Fallback>
            <w:pict>
              <v:roundrect w14:anchorId="2B4CA8DF" id="AutoShape 3" o:spid="_x0000_s1026" style="position:absolute;margin-left:-7.1pt;margin-top:35.05pt;width:496.05pt;height:98.1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" filled="f" strokecolor="gray" strokeweight="1.5pt"/>
            </w:pict>
          </mc:Fallback>
        </mc:AlternateContent>
      </w:r>
      <w:r>
        <w:rPr>
          <w:rFonts w:asciiTheme="minorHAnsi" w:hAnsiTheme="minorHAnsi" w:cstheme="minorHAnsi"/>
          <w:b/>
          <w:i/>
          <w:lang w:val="en-US"/>
        </w:rPr>
        <w:t xml:space="preserve">Seal the </w:t>
      </w:r>
      <w:proofErr w:type="spellStart"/>
      <w:r>
        <w:rPr>
          <w:rFonts w:asciiTheme="minorHAnsi" w:hAnsiTheme="minorHAnsi" w:cstheme="minorHAnsi"/>
          <w:b/>
          <w:i/>
          <w:lang w:val="en-US"/>
        </w:rPr>
        <w:t>Sterivex</w:t>
      </w:r>
      <w:proofErr w:type="spellEnd"/>
      <w:r>
        <w:rPr>
          <w:rFonts w:asciiTheme="minorHAnsi" w:hAnsiTheme="minorHAnsi" w:cstheme="minorHAnsi"/>
          <w:b/>
          <w:i/>
          <w:lang w:val="en-US"/>
        </w:rPr>
        <w:t xml:space="preserve"> filter</w:t>
      </w:r>
      <w:r>
        <w:rPr>
          <w:rFonts w:asciiTheme="minorHAnsi" w:hAnsiTheme="minorHAnsi" w:cstheme="minorHAnsi"/>
          <w:lang w:val="en-US"/>
        </w:rPr>
        <w:t xml:space="preserve"> by using a sticky tac, </w:t>
      </w:r>
      <w:proofErr w:type="gramStart"/>
      <w:r>
        <w:rPr>
          <w:rFonts w:asciiTheme="minorHAnsi" w:hAnsiTheme="minorHAnsi" w:cstheme="minorHAnsi"/>
          <w:lang w:val="en-US"/>
        </w:rPr>
        <w:t>e.g.</w:t>
      </w:r>
      <w:proofErr w:type="gramEnd"/>
      <w:r>
        <w:rPr>
          <w:rFonts w:asciiTheme="minorHAnsi" w:hAnsiTheme="minorHAnsi" w:cstheme="minorHAnsi"/>
          <w:lang w:val="en-US"/>
        </w:rPr>
        <w:t xml:space="preserve"> </w:t>
      </w:r>
      <w:proofErr w:type="spellStart"/>
      <w:r>
        <w:rPr>
          <w:rFonts w:asciiTheme="minorHAnsi" w:hAnsiTheme="minorHAnsi" w:cstheme="minorHAnsi"/>
          <w:lang w:val="en-US"/>
        </w:rPr>
        <w:t>blu</w:t>
      </w:r>
      <w:proofErr w:type="spellEnd"/>
      <w:r>
        <w:rPr>
          <w:rFonts w:asciiTheme="minorHAnsi" w:hAnsiTheme="minorHAnsi" w:cstheme="minorHAnsi"/>
          <w:lang w:val="en-US"/>
        </w:rPr>
        <w:t xml:space="preserve"> tack or similar. Please DO NOT USE PARAFILM, as it crumbles in </w:t>
      </w:r>
      <w:proofErr w:type="gramStart"/>
      <w:r>
        <w:rPr>
          <w:rFonts w:asciiTheme="minorHAnsi" w:hAnsiTheme="minorHAnsi" w:cstheme="minorHAnsi"/>
          <w:lang w:val="en-US"/>
        </w:rPr>
        <w:t>very low</w:t>
      </w:r>
      <w:proofErr w:type="gramEnd"/>
      <w:r>
        <w:rPr>
          <w:rFonts w:asciiTheme="minorHAnsi" w:hAnsiTheme="minorHAnsi" w:cstheme="minorHAnsi"/>
          <w:lang w:val="en-US"/>
        </w:rPr>
        <w:t xml:space="preserve"> temperatures, i.e. -80</w:t>
      </w:r>
      <w:r>
        <w:rPr>
          <w:rFonts w:asciiTheme="minorHAnsi" w:hAnsiTheme="minorHAnsi" w:cstheme="minorHAnsi"/>
          <w:vertAlign w:val="superscript"/>
          <w:lang w:val="en-US"/>
        </w:rPr>
        <w:t>o</w:t>
      </w:r>
      <w:r>
        <w:rPr>
          <w:rFonts w:asciiTheme="minorHAnsi" w:hAnsiTheme="minorHAnsi" w:cstheme="minorHAnsi"/>
          <w:lang w:val="en-US"/>
        </w:rPr>
        <w:t>C.</w:t>
      </w:r>
    </w:p>
    <w:p w14:paraId="5FDA2089" w14:textId="7777777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rFonts w:asciiTheme="minorHAnsi" w:hAnsiTheme="minorHAnsi" w:cstheme="minorHAnsi"/>
          <w:b/>
          <w:i/>
          <w:lang w:val="en-US"/>
        </w:rPr>
        <w:t>Label your filters</w:t>
      </w:r>
      <w:r>
        <w:rPr>
          <w:rFonts w:asciiTheme="minorHAnsi" w:hAnsiTheme="minorHAnsi" w:cstheme="minorHAnsi"/>
          <w:lang w:val="en-US"/>
        </w:rPr>
        <w:t xml:space="preserve"> according to the following type:</w:t>
      </w:r>
    </w:p>
    <w:p w14:paraId="5FDA208A" w14:textId="77777777" w:rsidR="003409BF" w:rsidRDefault="005A430B">
      <w:pPr>
        <w:pStyle w:val="Default"/>
        <w:spacing w:afterLines="100" w:after="240"/>
        <w:jc w:val="center"/>
        <w:rPr>
          <w:rFonts w:asciiTheme="minorHAnsi" w:hAnsiTheme="minorHAnsi" w:cstheme="minorHAnsi"/>
          <w:b/>
          <w:bCs/>
          <w:sz w:val="28"/>
          <w:szCs w:val="28"/>
          <w:lang w:val="en-US"/>
        </w:rPr>
      </w:pPr>
      <w:r>
        <w:rPr>
          <w:rFonts w:asciiTheme="minorHAnsi" w:hAnsiTheme="minorHAnsi" w:cstheme="minorHAnsi"/>
          <w:b/>
          <w:sz w:val="28"/>
          <w:szCs w:val="28"/>
          <w:lang w:val="en-US"/>
        </w:rPr>
        <w:t>&lt;OSD-ID&gt;_&lt;Month&gt;_&lt;Year&gt;_&lt;SiteName&gt;_&lt;ProtocolLabel&gt;_&lt;SampleNo&gt;_&lt;Depth&gt;</w:t>
      </w:r>
    </w:p>
    <w:p w14:paraId="5FDA208B" w14:textId="77777777" w:rsidR="003409BF" w:rsidRDefault="005A430B">
      <w:pPr>
        <w:pStyle w:val="Default"/>
        <w:spacing w:afterLines="100" w:after="240"/>
        <w:jc w:val="center"/>
        <w:rPr>
          <w:rFonts w:asciiTheme="minorHAnsi" w:hAnsiTheme="minorHAnsi" w:cstheme="minorHAnsi"/>
          <w:b/>
          <w:bCs/>
          <w:color w:val="00AEEF"/>
          <w:sz w:val="40"/>
          <w:szCs w:val="40"/>
          <w:lang w:val="en-US"/>
        </w:rPr>
      </w:pPr>
      <w:proofErr w:type="spellStart"/>
      <w:r>
        <w:rPr>
          <w:rFonts w:asciiTheme="minorHAnsi" w:hAnsiTheme="minorHAnsi" w:cstheme="minorHAnsi"/>
          <w:color w:val="auto"/>
          <w:lang w:val="en-US"/>
        </w:rPr>
        <w:t>e.g</w:t>
      </w:r>
      <w:proofErr w:type="spellEnd"/>
      <w:r>
        <w:rPr>
          <w:rFonts w:asciiTheme="minorHAnsi" w:hAnsiTheme="minorHAnsi" w:cstheme="minorHAnsi"/>
          <w:color w:val="auto"/>
          <w:lang w:val="en-US"/>
        </w:rPr>
        <w:t xml:space="preserve"> </w:t>
      </w:r>
      <w:r>
        <w:rPr>
          <w:rFonts w:asciiTheme="minorHAnsi" w:hAnsiTheme="minorHAnsi" w:cstheme="minorHAnsi"/>
          <w:b/>
          <w:bCs/>
          <w:color w:val="00AEEF"/>
          <w:sz w:val="40"/>
          <w:szCs w:val="40"/>
          <w:lang w:val="en-US"/>
        </w:rPr>
        <w:t>OSD3_06_18_Helgoland_NPL022_1_1m</w:t>
      </w:r>
    </w:p>
    <w:p w14:paraId="5FDA208C" w14:textId="6D52EA11" w:rsidR="003409BF" w:rsidRDefault="003409BF">
      <w:pPr>
        <w:pStyle w:val="Default"/>
        <w:spacing w:afterLines="100" w:after="240"/>
        <w:jc w:val="center"/>
        <w:rPr>
          <w:rFonts w:asciiTheme="minorHAnsi" w:hAnsiTheme="minorHAnsi" w:cstheme="minorHAnsi"/>
          <w:b/>
          <w:bCs/>
          <w:color w:val="00AEEF"/>
          <w:sz w:val="40"/>
          <w:szCs w:val="40"/>
          <w:lang w:val="en-US"/>
        </w:rPr>
      </w:pPr>
    </w:p>
    <w:p w14:paraId="258AB7E1" w14:textId="77777777" w:rsidR="00BF0A74" w:rsidRPr="00BF0A74" w:rsidRDefault="00BF0A74" w:rsidP="00BF0A74">
      <w:pPr>
        <w:pStyle w:val="Default"/>
        <w:spacing w:afterLines="100" w:after="240"/>
        <w:ind w:left="567"/>
        <w:jc w:val="both"/>
        <w:rPr>
          <w:rFonts w:asciiTheme="minorHAnsi" w:hAnsiTheme="minorHAnsi" w:cstheme="minorHAnsi"/>
          <w:b/>
          <w:bCs/>
          <w:lang w:val="en-US"/>
        </w:rPr>
      </w:pPr>
    </w:p>
    <w:p w14:paraId="5FDA208D" w14:textId="6C44C6C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rFonts w:asciiTheme="minorHAnsi" w:hAnsiTheme="minorHAnsi" w:cstheme="minorHAnsi"/>
          <w:b/>
          <w:i/>
          <w:lang w:val="en-US"/>
        </w:rPr>
        <w:t>Protect you label from running</w:t>
      </w:r>
      <w:r>
        <w:rPr>
          <w:rFonts w:asciiTheme="minorHAnsi" w:hAnsiTheme="minorHAnsi" w:cstheme="minorHAnsi"/>
          <w:lang w:val="en-US"/>
        </w:rPr>
        <w:t xml:space="preserve">. For </w:t>
      </w:r>
      <w:proofErr w:type="gramStart"/>
      <w:r>
        <w:rPr>
          <w:rFonts w:asciiTheme="minorHAnsi" w:hAnsiTheme="minorHAnsi" w:cstheme="minorHAnsi"/>
          <w:lang w:val="en-US"/>
        </w:rPr>
        <w:t>example</w:t>
      </w:r>
      <w:proofErr w:type="gramEnd"/>
      <w:r>
        <w:rPr>
          <w:rFonts w:asciiTheme="minorHAnsi" w:hAnsiTheme="minorHAnsi" w:cstheme="minorHAnsi"/>
          <w:lang w:val="en-US"/>
        </w:rPr>
        <w:t xml:space="preserve"> seal the label on the filter with transparent adhesive tape (also known as Scotch tape, Sellotape or </w:t>
      </w:r>
      <w:proofErr w:type="spellStart"/>
      <w:r>
        <w:rPr>
          <w:rFonts w:asciiTheme="minorHAnsi" w:hAnsiTheme="minorHAnsi" w:cstheme="minorHAnsi"/>
          <w:lang w:val="en-US"/>
        </w:rPr>
        <w:t>Tesafilm</w:t>
      </w:r>
      <w:proofErr w:type="spellEnd"/>
      <w:r>
        <w:rPr>
          <w:rFonts w:asciiTheme="minorHAnsi" w:hAnsiTheme="minorHAnsi" w:cstheme="minorHAnsi"/>
          <w:lang w:val="en-US"/>
        </w:rPr>
        <w:t>). Another option would be to use temperature resistant labels (</w:t>
      </w:r>
      <w:proofErr w:type="gramStart"/>
      <w:r>
        <w:rPr>
          <w:rFonts w:asciiTheme="minorHAnsi" w:hAnsiTheme="minorHAnsi" w:cstheme="minorHAnsi"/>
          <w:lang w:val="en-US"/>
        </w:rPr>
        <w:t>e.g.</w:t>
      </w:r>
      <w:proofErr w:type="gramEnd"/>
      <w:r>
        <w:rPr>
          <w:rFonts w:asciiTheme="minorHAnsi" w:hAnsiTheme="minorHAnsi" w:cstheme="minorHAnsi"/>
          <w:lang w:val="en-US"/>
        </w:rPr>
        <w:t xml:space="preserve"> known as Tough-Tags).</w:t>
      </w:r>
    </w:p>
    <w:p w14:paraId="5FDA208E" w14:textId="7777777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rFonts w:asciiTheme="minorHAnsi" w:hAnsiTheme="minorHAnsi" w:cstheme="minorHAnsi"/>
          <w:b/>
          <w:i/>
          <w:lang w:val="en-US"/>
        </w:rPr>
        <w:t>Store your labeled filter in a FREEZABLE plastic bag</w:t>
      </w:r>
      <w:r>
        <w:rPr>
          <w:rFonts w:asciiTheme="minorHAnsi" w:hAnsiTheme="minorHAnsi" w:cstheme="minorHAnsi"/>
          <w:lang w:val="en-US"/>
        </w:rPr>
        <w:t>. Label the plastic bag according to (7), so in the end, your sample AND the plastic bag is correctly labeled.</w:t>
      </w:r>
    </w:p>
    <w:p w14:paraId="5FDA208F" w14:textId="77777777" w:rsidR="003409BF" w:rsidRDefault="005A430B">
      <w:pPr>
        <w:pStyle w:val="Default"/>
        <w:numPr>
          <w:ilvl w:val="0"/>
          <w:numId w:val="1"/>
        </w:numPr>
        <w:spacing w:afterLines="100" w:after="240"/>
        <w:ind w:left="567" w:hanging="567"/>
        <w:jc w:val="both"/>
        <w:rPr>
          <w:rFonts w:asciiTheme="minorHAnsi" w:hAnsiTheme="minorHAnsi" w:cstheme="minorHAnsi"/>
          <w:b/>
          <w:bCs/>
          <w:lang w:val="en-US"/>
        </w:rPr>
      </w:pPr>
      <w:r>
        <w:rPr>
          <w:rFonts w:asciiTheme="minorHAnsi" w:hAnsiTheme="minorHAnsi" w:cstheme="minorHAnsi"/>
          <w:b/>
          <w:i/>
          <w:lang w:val="en-US"/>
        </w:rPr>
        <w:t>Freeze the plastic bag with the filters immediately in liquid nitrogen OR in a -80°C freezer</w:t>
      </w:r>
      <w:r>
        <w:rPr>
          <w:rFonts w:asciiTheme="minorHAnsi" w:hAnsiTheme="minorHAnsi" w:cstheme="minorHAnsi"/>
          <w:lang w:val="en-US"/>
        </w:rPr>
        <w:t xml:space="preserve">. For short-term storage a -20°C freezer can be used. For transport from sea to the land for a period of time shorter than </w:t>
      </w:r>
      <w:proofErr w:type="gramStart"/>
      <w:r>
        <w:rPr>
          <w:rFonts w:asciiTheme="minorHAnsi" w:hAnsiTheme="minorHAnsi" w:cstheme="minorHAnsi"/>
          <w:lang w:val="en-US"/>
        </w:rPr>
        <w:t>one hour</w:t>
      </w:r>
      <w:proofErr w:type="gramEnd"/>
      <w:r>
        <w:rPr>
          <w:rFonts w:asciiTheme="minorHAnsi" w:hAnsiTheme="minorHAnsi" w:cstheme="minorHAnsi"/>
          <w:lang w:val="en-US"/>
        </w:rPr>
        <w:t xml:space="preserve"> samples can be stored in sealed bag buried in ice.</w:t>
      </w:r>
    </w:p>
    <w:p w14:paraId="5FDA2090" w14:textId="77777777" w:rsidR="003409BF" w:rsidRDefault="005A430B">
      <w:pPr>
        <w:pStyle w:val="Default"/>
        <w:numPr>
          <w:ilvl w:val="0"/>
          <w:numId w:val="1"/>
        </w:numPr>
        <w:ind w:left="567" w:hanging="567"/>
        <w:jc w:val="both"/>
        <w:rPr>
          <w:rFonts w:asciiTheme="minorHAnsi" w:hAnsiTheme="minorHAnsi" w:cstheme="minorHAnsi"/>
          <w:b/>
          <w:bCs/>
          <w:lang w:val="en-US"/>
        </w:rPr>
      </w:pPr>
      <w:r>
        <w:rPr>
          <w:rFonts w:asciiTheme="minorHAnsi" w:hAnsiTheme="minorHAnsi" w:cstheme="minorHAnsi"/>
          <w:lang w:val="en-US"/>
        </w:rPr>
        <w:t xml:space="preserve">Please record the following details (per filter) on the </w:t>
      </w:r>
      <w:proofErr w:type="spellStart"/>
      <w:r>
        <w:rPr>
          <w:rFonts w:asciiTheme="minorHAnsi" w:hAnsiTheme="minorHAnsi" w:cstheme="minorHAnsi"/>
          <w:b/>
          <w:i/>
          <w:lang w:val="en-US"/>
        </w:rPr>
        <w:t>logsheet</w:t>
      </w:r>
      <w:proofErr w:type="spellEnd"/>
      <w:r>
        <w:rPr>
          <w:rFonts w:asciiTheme="minorHAnsi" w:hAnsiTheme="minorHAnsi" w:cstheme="minorHAnsi"/>
          <w:lang w:val="en-US"/>
        </w:rPr>
        <w:t>:</w:t>
      </w:r>
    </w:p>
    <w:p w14:paraId="5FDA2091" w14:textId="77777777" w:rsidR="003409BF" w:rsidRDefault="005A430B">
      <w:pPr>
        <w:pStyle w:val="Default"/>
        <w:numPr>
          <w:ilvl w:val="0"/>
          <w:numId w:val="2"/>
        </w:numPr>
        <w:jc w:val="both"/>
        <w:rPr>
          <w:rFonts w:asciiTheme="minorHAnsi" w:hAnsiTheme="minorHAnsi" w:cstheme="minorHAnsi"/>
          <w:lang w:val="en-US"/>
        </w:rPr>
      </w:pPr>
      <w:r>
        <w:rPr>
          <w:rFonts w:asciiTheme="minorHAnsi" w:hAnsiTheme="minorHAnsi" w:cstheme="minorHAnsi"/>
          <w:lang w:val="en-US"/>
        </w:rPr>
        <w:t xml:space="preserve">How much water you </w:t>
      </w:r>
      <w:proofErr w:type="gramStart"/>
      <w:r>
        <w:rPr>
          <w:rFonts w:asciiTheme="minorHAnsi" w:hAnsiTheme="minorHAnsi" w:cstheme="minorHAnsi"/>
          <w:lang w:val="en-US"/>
        </w:rPr>
        <w:t>filtered</w:t>
      </w:r>
      <w:proofErr w:type="gramEnd"/>
    </w:p>
    <w:p w14:paraId="5FDA2092" w14:textId="77777777" w:rsidR="003409BF" w:rsidRDefault="005A430B">
      <w:pPr>
        <w:pStyle w:val="Default"/>
        <w:numPr>
          <w:ilvl w:val="0"/>
          <w:numId w:val="2"/>
        </w:numPr>
        <w:jc w:val="both"/>
        <w:rPr>
          <w:rFonts w:asciiTheme="minorHAnsi" w:hAnsiTheme="minorHAnsi" w:cstheme="minorHAnsi"/>
          <w:lang w:val="en-US"/>
        </w:rPr>
      </w:pPr>
      <w:r>
        <w:rPr>
          <w:rFonts w:asciiTheme="minorHAnsi" w:hAnsiTheme="minorHAnsi" w:cstheme="minorHAnsi"/>
          <w:lang w:val="en-US"/>
        </w:rPr>
        <w:t xml:space="preserve">Time taken to filter the </w:t>
      </w:r>
      <w:proofErr w:type="gramStart"/>
      <w:r>
        <w:rPr>
          <w:rFonts w:asciiTheme="minorHAnsi" w:hAnsiTheme="minorHAnsi" w:cstheme="minorHAnsi"/>
          <w:lang w:val="en-US"/>
        </w:rPr>
        <w:t>sample</w:t>
      </w:r>
      <w:proofErr w:type="gramEnd"/>
    </w:p>
    <w:p w14:paraId="5FDA2093" w14:textId="77777777" w:rsidR="003409BF" w:rsidRDefault="005A430B">
      <w:pPr>
        <w:pStyle w:val="Default"/>
        <w:numPr>
          <w:ilvl w:val="0"/>
          <w:numId w:val="2"/>
        </w:numPr>
        <w:spacing w:afterLines="100" w:after="240"/>
        <w:jc w:val="both"/>
        <w:rPr>
          <w:rFonts w:asciiTheme="minorHAnsi" w:hAnsiTheme="minorHAnsi" w:cstheme="minorHAnsi"/>
          <w:lang w:val="en-US"/>
        </w:rPr>
      </w:pPr>
      <w:r>
        <w:rPr>
          <w:rFonts w:asciiTheme="minorHAnsi" w:hAnsiTheme="minorHAnsi" w:cstheme="minorHAnsi"/>
          <w:lang w:val="en-US"/>
        </w:rPr>
        <w:t xml:space="preserve">Your observations about </w:t>
      </w:r>
      <w:proofErr w:type="spellStart"/>
      <w:r>
        <w:rPr>
          <w:rFonts w:asciiTheme="minorHAnsi" w:hAnsiTheme="minorHAnsi" w:cstheme="minorHAnsi"/>
          <w:lang w:val="en-US"/>
        </w:rPr>
        <w:t>colour</w:t>
      </w:r>
      <w:proofErr w:type="spellEnd"/>
      <w:r>
        <w:rPr>
          <w:rFonts w:asciiTheme="minorHAnsi" w:hAnsiTheme="minorHAnsi" w:cstheme="minorHAnsi"/>
          <w:lang w:val="en-US"/>
        </w:rPr>
        <w:t xml:space="preserve"> of the filter, after filtration.</w:t>
      </w:r>
    </w:p>
    <w:p w14:paraId="5FDA2094" w14:textId="77777777" w:rsidR="003409BF" w:rsidRDefault="005A430B">
      <w:pPr>
        <w:pStyle w:val="Default"/>
        <w:numPr>
          <w:ilvl w:val="0"/>
          <w:numId w:val="1"/>
        </w:numPr>
        <w:ind w:left="567" w:hanging="567"/>
        <w:rPr>
          <w:rFonts w:asciiTheme="minorHAnsi" w:hAnsiTheme="minorHAnsi" w:cstheme="minorHAnsi"/>
          <w:lang w:val="en-US"/>
        </w:rPr>
      </w:pPr>
      <w:r>
        <w:rPr>
          <w:rFonts w:asciiTheme="minorHAnsi" w:hAnsiTheme="minorHAnsi" w:cstheme="minorHAnsi"/>
          <w:lang w:val="en-US"/>
        </w:rPr>
        <w:t xml:space="preserve">Place your filters in </w:t>
      </w:r>
      <w:r>
        <w:rPr>
          <w:rFonts w:asciiTheme="minorHAnsi" w:hAnsiTheme="minorHAnsi" w:cstheme="minorHAnsi"/>
          <w:b/>
          <w:i/>
          <w:lang w:val="en-US"/>
        </w:rPr>
        <w:t>dry-ice</w:t>
      </w:r>
      <w:r>
        <w:rPr>
          <w:rFonts w:asciiTheme="minorHAnsi" w:hAnsiTheme="minorHAnsi" w:cstheme="minorHAnsi"/>
          <w:lang w:val="en-US"/>
        </w:rPr>
        <w:t xml:space="preserve"> for shipping to HCMR (Greece), </w:t>
      </w:r>
      <w:proofErr w:type="gramStart"/>
      <w:r>
        <w:rPr>
          <w:rFonts w:asciiTheme="minorHAnsi" w:hAnsiTheme="minorHAnsi" w:cstheme="minorHAnsi"/>
          <w:lang w:val="en-US"/>
        </w:rPr>
        <w:t>at  the</w:t>
      </w:r>
      <w:proofErr w:type="gramEnd"/>
      <w:r>
        <w:rPr>
          <w:rFonts w:asciiTheme="minorHAnsi" w:hAnsiTheme="minorHAnsi" w:cstheme="minorHAnsi"/>
          <w:lang w:val="en-US"/>
        </w:rPr>
        <w:t xml:space="preserve"> following address:</w:t>
      </w:r>
    </w:p>
    <w:p w14:paraId="5FDA2095" w14:textId="77777777" w:rsidR="003409BF" w:rsidRDefault="003409BF">
      <w:pPr>
        <w:pStyle w:val="Default"/>
        <w:rPr>
          <w:rFonts w:asciiTheme="minorHAnsi" w:hAnsiTheme="minorHAnsi" w:cstheme="minorHAnsi"/>
          <w:lang w:val="en-US"/>
        </w:rPr>
      </w:pPr>
    </w:p>
    <w:p w14:paraId="5FDA2096" w14:textId="77777777" w:rsidR="003409BF" w:rsidRDefault="005A430B">
      <w:pPr>
        <w:pStyle w:val="Default"/>
        <w:spacing w:afterLines="50" w:after="120" w:line="360" w:lineRule="auto"/>
        <w:ind w:left="142"/>
        <w:jc w:val="center"/>
        <w:rPr>
          <w:rFonts w:asciiTheme="minorHAnsi" w:hAnsiTheme="minorHAnsi" w:cstheme="minorHAnsi"/>
          <w:b/>
          <w:color w:val="00AEEF"/>
          <w:spacing w:val="57"/>
          <w:sz w:val="28"/>
          <w:szCs w:val="28"/>
          <w:u w:val="single"/>
          <w:lang w:val="en-US"/>
        </w:rPr>
      </w:pPr>
      <w:r>
        <w:rPr>
          <w:noProof/>
        </w:rPr>
        <mc:AlternateContent>
          <mc:Choice Requires="wps">
            <w:drawing>
              <wp:anchor distT="0" distB="0" distL="114300" distR="114300" simplePos="0" relativeHeight="251658240" behindDoc="1" locked="0" layoutInCell="1" allowOverlap="1" wp14:anchorId="5FDA20E4" wp14:editId="5FDA20E5">
                <wp:simplePos x="0" y="0"/>
                <wp:positionH relativeFrom="column">
                  <wp:posOffset>683895</wp:posOffset>
                </wp:positionH>
                <wp:positionV relativeFrom="paragraph">
                  <wp:posOffset>278765</wp:posOffset>
                </wp:positionV>
                <wp:extent cx="4751705" cy="1800225"/>
                <wp:effectExtent l="9525" t="9525" r="20320" b="19050"/>
                <wp:wrapNone/>
                <wp:docPr id="3" name="AutoShape 4"/>
                <wp:cNvGraphicFramePr/>
                <a:graphic xmlns:a="http://schemas.openxmlformats.org/drawingml/2006/main">
                  <a:graphicData uri="http://schemas.microsoft.com/office/word/2010/wordprocessingShape">
                    <wps:wsp>
                      <wps:cNvSpPr/>
                      <wps:spPr>
                        <a:xfrm>
                          <a:off x="918845" y="7389495"/>
                          <a:ext cx="4751705" cy="1800225"/>
                        </a:xfrm>
                        <a:prstGeom prst="roundRect">
                          <a:avLst>
                            <a:gd name="adj" fmla="val 16667"/>
                          </a:avLst>
                        </a:prstGeom>
                        <a:solidFill>
                          <a:srgbClr val="FFFFFF"/>
                        </a:solidFill>
                        <a:ln w="19050" cap="flat" cmpd="sng">
                          <a:solidFill>
                            <a:srgbClr val="595959"/>
                          </a:solidFill>
                          <a:prstDash val="solid"/>
                          <a:headEnd type="none" w="med" len="med"/>
                          <a:tailEnd type="none" w="med" len="med"/>
                        </a:ln>
                      </wps:spPr>
                      <wps:bodyPr vert="horz" anchor="t" upright="1"/>
                    </wps:wsp>
                  </a:graphicData>
                </a:graphic>
              </wp:anchor>
            </w:drawing>
          </mc:Choice>
          <mc:Fallback>
            <w:pict>
              <v:roundrect w14:anchorId="7F8AAC0A" id="AutoShape 4" o:spid="_x0000_s1026" style="position:absolute;margin-left:53.85pt;margin-top:21.95pt;width:374.15pt;height:141.7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" strokecolor="#595959" strokeweight="1.5pt"/>
            </w:pict>
          </mc:Fallback>
        </mc:AlternateContent>
      </w:r>
      <w:r>
        <w:rPr>
          <w:rFonts w:asciiTheme="minorHAnsi" w:hAnsiTheme="minorHAnsi" w:cstheme="minorHAnsi"/>
          <w:b/>
          <w:color w:val="00AEEF"/>
          <w:spacing w:val="57"/>
          <w:sz w:val="28"/>
          <w:szCs w:val="28"/>
          <w:u w:val="single"/>
          <w:lang w:val="en-US"/>
        </w:rPr>
        <w:t>SHIPPING ADDRESS</w:t>
      </w:r>
    </w:p>
    <w:p w14:paraId="5FDA2097" w14:textId="77777777" w:rsidR="003409BF" w:rsidRDefault="005A430B">
      <w:pPr>
        <w:pStyle w:val="Default"/>
        <w:spacing w:line="276" w:lineRule="auto"/>
        <w:ind w:left="142"/>
        <w:jc w:val="center"/>
        <w:rPr>
          <w:b/>
          <w:iCs/>
          <w:sz w:val="28"/>
          <w:szCs w:val="28"/>
          <w:lang w:val="en-US"/>
        </w:rPr>
      </w:pPr>
      <w:r>
        <w:rPr>
          <w:b/>
          <w:iCs/>
          <w:sz w:val="28"/>
          <w:szCs w:val="28"/>
          <w:lang w:val="en-US"/>
        </w:rPr>
        <w:t>Melanthia Stavroulaki</w:t>
      </w:r>
    </w:p>
    <w:p w14:paraId="5FDA2098" w14:textId="77777777" w:rsidR="003409BF" w:rsidRDefault="005A430B">
      <w:pPr>
        <w:pStyle w:val="Default"/>
        <w:spacing w:line="276" w:lineRule="auto"/>
        <w:ind w:left="142"/>
        <w:jc w:val="center"/>
        <w:rPr>
          <w:b/>
          <w:iCs/>
          <w:sz w:val="28"/>
          <w:szCs w:val="28"/>
          <w:lang w:val="en-US"/>
        </w:rPr>
      </w:pPr>
      <w:r>
        <w:rPr>
          <w:b/>
          <w:iCs/>
          <w:sz w:val="28"/>
          <w:szCs w:val="28"/>
          <w:lang w:val="en-US"/>
        </w:rPr>
        <w:t>Institute of Marine Biology, Biotechnology and Aquaculture</w:t>
      </w:r>
    </w:p>
    <w:p w14:paraId="5FDA2099" w14:textId="77777777" w:rsidR="003409BF" w:rsidRDefault="005A430B">
      <w:pPr>
        <w:pStyle w:val="Default"/>
        <w:spacing w:line="276" w:lineRule="auto"/>
        <w:ind w:left="426"/>
        <w:jc w:val="center"/>
        <w:rPr>
          <w:b/>
          <w:iCs/>
          <w:sz w:val="28"/>
          <w:szCs w:val="28"/>
          <w:lang w:val="en-US"/>
        </w:rPr>
      </w:pPr>
      <w:r>
        <w:rPr>
          <w:b/>
          <w:iCs/>
          <w:sz w:val="28"/>
          <w:szCs w:val="28"/>
          <w:lang w:val="en-US"/>
        </w:rPr>
        <w:t>Hellenic Centre for Marine Research</w:t>
      </w:r>
    </w:p>
    <w:p w14:paraId="5FDA209A" w14:textId="77777777" w:rsidR="003409BF" w:rsidRDefault="005A430B">
      <w:pPr>
        <w:pStyle w:val="Default"/>
        <w:spacing w:line="276" w:lineRule="auto"/>
        <w:ind w:left="426"/>
        <w:jc w:val="center"/>
        <w:rPr>
          <w:b/>
          <w:iCs/>
          <w:sz w:val="28"/>
          <w:szCs w:val="28"/>
          <w:lang w:val="en-US"/>
        </w:rPr>
      </w:pPr>
      <w:r>
        <w:rPr>
          <w:b/>
          <w:iCs/>
          <w:sz w:val="28"/>
          <w:szCs w:val="28"/>
          <w:lang w:val="en-US"/>
        </w:rPr>
        <w:t xml:space="preserve">(Former USA Base) </w:t>
      </w:r>
      <w:proofErr w:type="spellStart"/>
      <w:r>
        <w:rPr>
          <w:b/>
          <w:iCs/>
          <w:sz w:val="28"/>
          <w:szCs w:val="28"/>
          <w:lang w:val="en-US"/>
        </w:rPr>
        <w:t>Gournes</w:t>
      </w:r>
      <w:proofErr w:type="spellEnd"/>
      <w:r>
        <w:rPr>
          <w:b/>
          <w:iCs/>
          <w:sz w:val="28"/>
          <w:szCs w:val="28"/>
          <w:lang w:val="en-US"/>
        </w:rPr>
        <w:t xml:space="preserve"> </w:t>
      </w:r>
      <w:proofErr w:type="spellStart"/>
      <w:r>
        <w:rPr>
          <w:b/>
          <w:iCs/>
          <w:sz w:val="28"/>
          <w:szCs w:val="28"/>
          <w:lang w:val="en-US"/>
        </w:rPr>
        <w:t>Pediados</w:t>
      </w:r>
      <w:proofErr w:type="spellEnd"/>
    </w:p>
    <w:p w14:paraId="5FDA209B" w14:textId="77777777" w:rsidR="003409BF" w:rsidRDefault="005A430B">
      <w:pPr>
        <w:pStyle w:val="Default"/>
        <w:spacing w:line="276" w:lineRule="auto"/>
        <w:ind w:left="426"/>
        <w:jc w:val="center"/>
        <w:rPr>
          <w:b/>
          <w:iCs/>
          <w:sz w:val="28"/>
          <w:szCs w:val="28"/>
          <w:lang w:val="en-US"/>
        </w:rPr>
      </w:pPr>
      <w:r>
        <w:rPr>
          <w:b/>
          <w:iCs/>
          <w:sz w:val="28"/>
          <w:szCs w:val="28"/>
          <w:lang w:val="en-US"/>
        </w:rPr>
        <w:t>71500 Heraklion Crete, Greece (Hellas)</w:t>
      </w:r>
    </w:p>
    <w:p w14:paraId="5FDA209C" w14:textId="77777777" w:rsidR="003409BF" w:rsidRDefault="005A430B">
      <w:pPr>
        <w:pStyle w:val="Default"/>
        <w:spacing w:line="276" w:lineRule="auto"/>
        <w:ind w:left="426"/>
        <w:jc w:val="center"/>
        <w:rPr>
          <w:b/>
          <w:iCs/>
          <w:sz w:val="28"/>
          <w:szCs w:val="28"/>
          <w:lang w:val="en-US"/>
        </w:rPr>
      </w:pPr>
      <w:r>
        <w:rPr>
          <w:b/>
          <w:iCs/>
          <w:sz w:val="28"/>
          <w:szCs w:val="28"/>
          <w:lang w:val="en-US"/>
        </w:rPr>
        <w:t>Tel:  +30-2810-337719, +30-2810-337840, +30-2810-337801</w:t>
      </w:r>
    </w:p>
    <w:p w14:paraId="5FDA209D" w14:textId="77777777" w:rsidR="003409BF" w:rsidRDefault="003409BF">
      <w:pPr>
        <w:pStyle w:val="Default"/>
        <w:ind w:left="426"/>
        <w:jc w:val="center"/>
        <w:rPr>
          <w:rFonts w:asciiTheme="minorHAnsi" w:hAnsiTheme="minorHAnsi" w:cstheme="minorHAnsi"/>
          <w:b/>
          <w:color w:val="FF0000"/>
          <w:lang w:val="en-US"/>
        </w:rPr>
      </w:pPr>
    </w:p>
    <w:p w14:paraId="5FDA209E" w14:textId="77777777" w:rsidR="003409BF" w:rsidRDefault="003409BF">
      <w:pPr>
        <w:pStyle w:val="a8"/>
        <w:autoSpaceDE w:val="0"/>
        <w:autoSpaceDN w:val="0"/>
        <w:adjustRightInd w:val="0"/>
        <w:spacing w:after="0" w:line="240" w:lineRule="auto"/>
        <w:ind w:left="426"/>
        <w:rPr>
          <w:rFonts w:cstheme="minorHAnsi"/>
          <w:color w:val="000000"/>
          <w:sz w:val="24"/>
          <w:szCs w:val="24"/>
          <w:lang w:val="en-US"/>
        </w:rPr>
      </w:pPr>
    </w:p>
    <w:p w14:paraId="5FDA209F" w14:textId="77777777" w:rsidR="003409BF" w:rsidRDefault="003409BF">
      <w:pPr>
        <w:pStyle w:val="Default"/>
        <w:jc w:val="center"/>
        <w:rPr>
          <w:rFonts w:asciiTheme="minorHAnsi" w:hAnsiTheme="minorHAnsi" w:cstheme="minorHAnsi"/>
          <w:b/>
          <w:bCs/>
          <w:color w:val="365F91"/>
          <w:lang w:val="en-US"/>
        </w:rPr>
      </w:pPr>
    </w:p>
    <w:p w14:paraId="5FDA20A0" w14:textId="77777777" w:rsidR="003409BF" w:rsidRDefault="003409BF">
      <w:pPr>
        <w:pStyle w:val="Default"/>
        <w:jc w:val="center"/>
        <w:rPr>
          <w:rFonts w:asciiTheme="minorHAnsi" w:hAnsiTheme="minorHAnsi" w:cstheme="minorHAnsi"/>
          <w:b/>
          <w:bCs/>
          <w:color w:val="365F91"/>
          <w:lang w:val="en-US"/>
        </w:rPr>
      </w:pPr>
    </w:p>
    <w:p w14:paraId="5FDA20A1" w14:textId="77777777" w:rsidR="003409BF" w:rsidRDefault="003409BF">
      <w:pPr>
        <w:pStyle w:val="Default"/>
        <w:jc w:val="center"/>
        <w:rPr>
          <w:rFonts w:asciiTheme="minorHAnsi" w:hAnsiTheme="minorHAnsi" w:cstheme="minorHAnsi"/>
          <w:b/>
          <w:bCs/>
          <w:color w:val="365F91"/>
          <w:lang w:val="en-US"/>
        </w:rPr>
      </w:pPr>
    </w:p>
    <w:p w14:paraId="5FDA20A2" w14:textId="77777777" w:rsidR="003409BF" w:rsidRDefault="003409BF">
      <w:pPr>
        <w:pStyle w:val="Default"/>
        <w:jc w:val="center"/>
        <w:rPr>
          <w:rFonts w:asciiTheme="minorHAnsi" w:hAnsiTheme="minorHAnsi" w:cstheme="minorHAnsi"/>
          <w:b/>
          <w:bCs/>
          <w:color w:val="365F91"/>
          <w:lang w:val="en-US"/>
        </w:rPr>
      </w:pPr>
    </w:p>
    <w:p w14:paraId="5FDA20A3" w14:textId="77777777" w:rsidR="003409BF" w:rsidRDefault="003409BF">
      <w:pPr>
        <w:pStyle w:val="Default"/>
        <w:jc w:val="center"/>
        <w:rPr>
          <w:rFonts w:asciiTheme="minorHAnsi" w:hAnsiTheme="minorHAnsi" w:cstheme="minorHAnsi"/>
          <w:b/>
          <w:bCs/>
          <w:color w:val="365F91"/>
          <w:lang w:val="en-US"/>
        </w:rPr>
      </w:pPr>
    </w:p>
    <w:p w14:paraId="5FDA20A4" w14:textId="77777777" w:rsidR="003409BF" w:rsidRDefault="003409BF">
      <w:pPr>
        <w:pStyle w:val="Default"/>
        <w:jc w:val="center"/>
        <w:rPr>
          <w:rFonts w:asciiTheme="minorHAnsi" w:hAnsiTheme="minorHAnsi" w:cstheme="minorHAnsi"/>
          <w:b/>
          <w:bCs/>
          <w:color w:val="365F91"/>
          <w:lang w:val="en-US"/>
        </w:rPr>
      </w:pPr>
    </w:p>
    <w:p w14:paraId="5FDA20A5" w14:textId="77777777" w:rsidR="003409BF" w:rsidRDefault="003409BF">
      <w:pPr>
        <w:pStyle w:val="Default"/>
        <w:jc w:val="center"/>
        <w:rPr>
          <w:rFonts w:asciiTheme="minorHAnsi" w:hAnsiTheme="minorHAnsi" w:cstheme="minorHAnsi"/>
          <w:b/>
          <w:bCs/>
          <w:color w:val="365F91"/>
          <w:lang w:val="en-US"/>
        </w:rPr>
      </w:pPr>
    </w:p>
    <w:p w14:paraId="5FDA20A6" w14:textId="77777777" w:rsidR="003409BF" w:rsidRDefault="003409BF">
      <w:pPr>
        <w:pStyle w:val="Default"/>
        <w:jc w:val="center"/>
        <w:rPr>
          <w:rFonts w:asciiTheme="minorHAnsi" w:hAnsiTheme="minorHAnsi" w:cstheme="minorHAnsi"/>
          <w:b/>
          <w:bCs/>
          <w:color w:val="365F91"/>
          <w:lang w:val="en-US"/>
        </w:rPr>
      </w:pPr>
    </w:p>
    <w:p w14:paraId="5FDA20A7" w14:textId="77777777" w:rsidR="003409BF" w:rsidRDefault="003409BF">
      <w:pPr>
        <w:pStyle w:val="Default"/>
        <w:jc w:val="center"/>
        <w:rPr>
          <w:rFonts w:asciiTheme="minorHAnsi" w:hAnsiTheme="minorHAnsi" w:cstheme="minorHAnsi"/>
          <w:b/>
          <w:bCs/>
          <w:color w:val="365F91"/>
          <w:lang w:val="en-US"/>
        </w:rPr>
      </w:pPr>
    </w:p>
    <w:p w14:paraId="5FDA20A8" w14:textId="55BD08AE" w:rsidR="003409BF" w:rsidRDefault="003409BF">
      <w:pPr>
        <w:pStyle w:val="Default"/>
        <w:jc w:val="center"/>
        <w:rPr>
          <w:rFonts w:asciiTheme="minorHAnsi" w:hAnsiTheme="minorHAnsi" w:cstheme="minorHAnsi"/>
          <w:b/>
          <w:bCs/>
          <w:color w:val="365F91"/>
          <w:lang w:val="en-US"/>
        </w:rPr>
      </w:pPr>
    </w:p>
    <w:p w14:paraId="5002E229" w14:textId="19AB2EC4" w:rsidR="00BF0A74" w:rsidRDefault="00BF0A74">
      <w:pPr>
        <w:pStyle w:val="Default"/>
        <w:jc w:val="center"/>
        <w:rPr>
          <w:rFonts w:asciiTheme="minorHAnsi" w:hAnsiTheme="minorHAnsi" w:cstheme="minorHAnsi"/>
          <w:b/>
          <w:bCs/>
          <w:color w:val="365F91"/>
          <w:lang w:val="en-US"/>
        </w:rPr>
      </w:pPr>
    </w:p>
    <w:p w14:paraId="572DCFF2" w14:textId="138F6057" w:rsidR="00BF0A74" w:rsidRDefault="00BF0A74">
      <w:pPr>
        <w:pStyle w:val="Default"/>
        <w:jc w:val="center"/>
        <w:rPr>
          <w:rFonts w:asciiTheme="minorHAnsi" w:hAnsiTheme="minorHAnsi" w:cstheme="minorHAnsi"/>
          <w:b/>
          <w:bCs/>
          <w:color w:val="365F91"/>
          <w:lang w:val="en-US"/>
        </w:rPr>
      </w:pPr>
    </w:p>
    <w:p w14:paraId="7E6FB2E2" w14:textId="1E2E7AAB" w:rsidR="00BF0A74" w:rsidRDefault="00BF0A74">
      <w:pPr>
        <w:pStyle w:val="Default"/>
        <w:jc w:val="center"/>
        <w:rPr>
          <w:rFonts w:asciiTheme="minorHAnsi" w:hAnsiTheme="minorHAnsi" w:cstheme="minorHAnsi"/>
          <w:b/>
          <w:bCs/>
          <w:color w:val="365F91"/>
          <w:lang w:val="en-US"/>
        </w:rPr>
      </w:pPr>
    </w:p>
    <w:p w14:paraId="7824C19E" w14:textId="77777777" w:rsidR="00BF0A74" w:rsidRDefault="00BF0A74">
      <w:pPr>
        <w:pStyle w:val="Default"/>
        <w:jc w:val="center"/>
        <w:rPr>
          <w:rFonts w:asciiTheme="minorHAnsi" w:hAnsiTheme="minorHAnsi" w:cstheme="minorHAnsi"/>
          <w:b/>
          <w:bCs/>
          <w:color w:val="365F91"/>
          <w:lang w:val="en-US"/>
        </w:rPr>
      </w:pPr>
    </w:p>
    <w:p w14:paraId="5FDA20A9" w14:textId="77777777" w:rsidR="003409BF" w:rsidRDefault="003409BF">
      <w:pPr>
        <w:pStyle w:val="Default"/>
        <w:jc w:val="center"/>
        <w:rPr>
          <w:rFonts w:asciiTheme="minorHAnsi" w:hAnsiTheme="minorHAnsi" w:cstheme="minorHAnsi"/>
          <w:b/>
          <w:bCs/>
          <w:color w:val="365F91"/>
          <w:lang w:val="en-US"/>
        </w:rPr>
      </w:pPr>
    </w:p>
    <w:p w14:paraId="5FDA20AA" w14:textId="77777777" w:rsidR="003409BF" w:rsidRDefault="003409BF">
      <w:pPr>
        <w:pStyle w:val="Default"/>
        <w:jc w:val="center"/>
        <w:rPr>
          <w:rFonts w:asciiTheme="minorHAnsi" w:hAnsiTheme="minorHAnsi" w:cstheme="minorHAnsi"/>
          <w:b/>
          <w:bCs/>
          <w:color w:val="365F91"/>
          <w:lang w:val="en-US"/>
        </w:rPr>
      </w:pPr>
    </w:p>
    <w:p w14:paraId="5FDA20AB" w14:textId="77777777" w:rsidR="003409BF" w:rsidRDefault="003409BF">
      <w:pPr>
        <w:pStyle w:val="Default"/>
        <w:jc w:val="center"/>
        <w:rPr>
          <w:rFonts w:asciiTheme="minorHAnsi" w:hAnsiTheme="minorHAnsi" w:cstheme="minorHAnsi"/>
          <w:b/>
          <w:bCs/>
          <w:color w:val="365F91"/>
          <w:lang w:val="en-US"/>
        </w:rPr>
      </w:pPr>
    </w:p>
    <w:p w14:paraId="5FDA20AC" w14:textId="77777777" w:rsidR="003409BF" w:rsidRDefault="003409BF">
      <w:pPr>
        <w:pStyle w:val="Default"/>
        <w:jc w:val="center"/>
        <w:rPr>
          <w:rFonts w:asciiTheme="minorHAnsi" w:hAnsiTheme="minorHAnsi" w:cstheme="minorHAnsi"/>
          <w:b/>
          <w:bCs/>
          <w:color w:val="365F91"/>
          <w:lang w:val="en-US"/>
        </w:rPr>
      </w:pPr>
    </w:p>
    <w:p w14:paraId="5FDA20AD" w14:textId="77777777" w:rsidR="003409BF" w:rsidRDefault="003409BF">
      <w:pPr>
        <w:pStyle w:val="Default"/>
        <w:jc w:val="center"/>
        <w:rPr>
          <w:rFonts w:asciiTheme="minorHAnsi" w:hAnsiTheme="minorHAnsi" w:cstheme="minorHAnsi"/>
          <w:b/>
          <w:bCs/>
          <w:color w:val="365F91"/>
          <w:lang w:val="en-US"/>
        </w:rPr>
      </w:pPr>
    </w:p>
    <w:p w14:paraId="5FDA20AE" w14:textId="77777777" w:rsidR="003409BF" w:rsidRDefault="003409BF">
      <w:pPr>
        <w:pStyle w:val="Default"/>
        <w:jc w:val="center"/>
        <w:rPr>
          <w:rFonts w:asciiTheme="minorHAnsi" w:hAnsiTheme="minorHAnsi" w:cstheme="minorHAnsi"/>
          <w:b/>
          <w:bCs/>
          <w:color w:val="365F91"/>
          <w:lang w:val="en-US"/>
        </w:rPr>
      </w:pPr>
    </w:p>
    <w:p w14:paraId="5FDA20AF" w14:textId="77777777" w:rsidR="003409BF" w:rsidRDefault="005A430B">
      <w:pPr>
        <w:pStyle w:val="Default"/>
        <w:jc w:val="center"/>
        <w:rPr>
          <w:rFonts w:asciiTheme="minorHAnsi" w:hAnsiTheme="minorHAnsi" w:cstheme="minorHAnsi"/>
          <w:b/>
          <w:bCs/>
          <w:color w:val="00AEEF"/>
          <w:sz w:val="28"/>
          <w:szCs w:val="28"/>
          <w:lang w:val="en-US"/>
        </w:rPr>
      </w:pPr>
      <w:r>
        <w:rPr>
          <w:rFonts w:asciiTheme="minorHAnsi" w:hAnsiTheme="minorHAnsi" w:cstheme="minorHAnsi"/>
          <w:b/>
          <w:bCs/>
          <w:color w:val="00AEEF"/>
          <w:sz w:val="28"/>
          <w:szCs w:val="28"/>
          <w:lang w:val="en-US"/>
        </w:rPr>
        <w:t>Relevant Metadata about the Sampling Protocol for Prokaryotes</w:t>
      </w:r>
    </w:p>
    <w:p w14:paraId="5FDA20B0" w14:textId="77777777" w:rsidR="003409BF" w:rsidRDefault="003409BF">
      <w:pPr>
        <w:pStyle w:val="Default"/>
        <w:jc w:val="both"/>
        <w:rPr>
          <w:rFonts w:asciiTheme="minorHAnsi" w:hAnsiTheme="minorHAnsi" w:cstheme="minorHAnsi"/>
          <w:lang w:val="en-US"/>
        </w:rPr>
      </w:pPr>
    </w:p>
    <w:p w14:paraId="5FDA20B1" w14:textId="77777777" w:rsidR="003409BF" w:rsidRDefault="005A430B">
      <w:pPr>
        <w:pStyle w:val="Default"/>
        <w:jc w:val="both"/>
        <w:rPr>
          <w:rFonts w:asciiTheme="minorHAnsi" w:hAnsiTheme="minorHAnsi" w:cstheme="minorHAnsi"/>
          <w:lang w:val="en-US"/>
        </w:rPr>
      </w:pPr>
      <w:r>
        <w:rPr>
          <w:rFonts w:asciiTheme="minorHAnsi" w:hAnsiTheme="minorHAnsi" w:cstheme="minorHAnsi"/>
          <w:lang w:val="en-US"/>
        </w:rPr>
        <w:t xml:space="preserve">List of “mandatory” and “optional” information for this sampling protocol, together with example values. These need to be written by hand for each sample in the SAMPLE section of the GOs Sampling </w:t>
      </w:r>
      <w:proofErr w:type="spellStart"/>
      <w:r>
        <w:rPr>
          <w:rFonts w:asciiTheme="minorHAnsi" w:hAnsiTheme="minorHAnsi" w:cstheme="minorHAnsi"/>
          <w:lang w:val="en-US"/>
        </w:rPr>
        <w:t>Logsheets</w:t>
      </w:r>
      <w:proofErr w:type="spellEnd"/>
      <w:r>
        <w:rPr>
          <w:rFonts w:asciiTheme="minorHAnsi" w:hAnsiTheme="minorHAnsi" w:cstheme="minorHAnsi"/>
          <w:lang w:val="en-US"/>
        </w:rPr>
        <w:t>.</w:t>
      </w:r>
    </w:p>
    <w:p w14:paraId="5FDA20B2" w14:textId="77777777" w:rsidR="003409BF" w:rsidRDefault="003409BF">
      <w:pPr>
        <w:pStyle w:val="Default"/>
        <w:jc w:val="both"/>
        <w:rPr>
          <w:rFonts w:asciiTheme="minorHAnsi" w:hAnsiTheme="minorHAnsi" w:cstheme="minorHAnsi"/>
          <w:lang w:val="en-US"/>
        </w:rPr>
      </w:pPr>
    </w:p>
    <w:tbl>
      <w:tblPr>
        <w:tblW w:w="0" w:type="auto"/>
        <w:jc w:val="center"/>
        <w:tblLayout w:type="fixed"/>
        <w:tblLook w:val="04A0" w:firstRow="1" w:lastRow="0" w:firstColumn="1" w:lastColumn="0" w:noHBand="0" w:noVBand="1"/>
      </w:tblPr>
      <w:tblGrid>
        <w:gridCol w:w="1689"/>
        <w:gridCol w:w="3703"/>
        <w:gridCol w:w="4240"/>
      </w:tblGrid>
      <w:tr w:rsidR="003409BF" w14:paraId="5FDA20B6" w14:textId="77777777">
        <w:trPr>
          <w:trHeight w:val="440"/>
          <w:jc w:val="center"/>
        </w:trPr>
        <w:tc>
          <w:tcPr>
            <w:tcW w:w="1689" w:type="dxa"/>
            <w:tcBorders>
              <w:top w:val="single" w:sz="10"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3"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 xml:space="preserve">) </w:t>
            </w:r>
          </w:p>
        </w:tc>
        <w:tc>
          <w:tcPr>
            <w:tcW w:w="3703" w:type="dxa"/>
            <w:tcBorders>
              <w:top w:val="single" w:sz="10"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4"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SAMPLE_Title</w:t>
            </w:r>
            <w:proofErr w:type="spellEnd"/>
            <w:r>
              <w:rPr>
                <w:rFonts w:cstheme="minorHAnsi"/>
                <w:color w:val="000000"/>
                <w:sz w:val="24"/>
                <w:szCs w:val="24"/>
              </w:rPr>
              <w:t xml:space="preserve"> </w:t>
            </w:r>
          </w:p>
        </w:tc>
        <w:tc>
          <w:tcPr>
            <w:tcW w:w="4240" w:type="dxa"/>
            <w:tcBorders>
              <w:top w:val="single" w:sz="10"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5"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OSD3_06_1</w:t>
            </w:r>
            <w:r>
              <w:rPr>
                <w:rFonts w:cstheme="minorHAnsi"/>
                <w:color w:val="000000"/>
                <w:sz w:val="24"/>
                <w:szCs w:val="24"/>
                <w:lang w:val="en-US"/>
              </w:rPr>
              <w:t>8</w:t>
            </w:r>
            <w:r>
              <w:rPr>
                <w:rFonts w:cstheme="minorHAnsi"/>
                <w:color w:val="000000"/>
                <w:sz w:val="24"/>
                <w:szCs w:val="24"/>
              </w:rPr>
              <w:t>_Helgoland_NPL022_1_</w:t>
            </w:r>
            <w:r>
              <w:rPr>
                <w:rFonts w:cstheme="minorHAnsi"/>
                <w:color w:val="000000"/>
                <w:sz w:val="24"/>
                <w:szCs w:val="24"/>
                <w:lang w:val="en-US"/>
              </w:rPr>
              <w:t>1</w:t>
            </w:r>
            <w:r>
              <w:rPr>
                <w:rFonts w:cstheme="minorHAnsi"/>
                <w:color w:val="000000"/>
                <w:sz w:val="24"/>
                <w:szCs w:val="24"/>
              </w:rPr>
              <w:t xml:space="preserve">m </w:t>
            </w:r>
          </w:p>
        </w:tc>
      </w:tr>
      <w:tr w:rsidR="003409BF" w14:paraId="5FDA20BA" w14:textId="77777777">
        <w:trPr>
          <w:trHeight w:val="440"/>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7"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 xml:space="preserve">) </w:t>
            </w:r>
          </w:p>
        </w:tc>
        <w:tc>
          <w:tcPr>
            <w:tcW w:w="3703"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8"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SAMPLE_Depth</w:t>
            </w:r>
            <w:proofErr w:type="spellEnd"/>
            <w:r>
              <w:rPr>
                <w:rFonts w:cstheme="minorHAnsi"/>
                <w:color w:val="000000"/>
                <w:sz w:val="24"/>
                <w:szCs w:val="24"/>
              </w:rPr>
              <w:t xml:space="preserve"> (m) </w:t>
            </w:r>
          </w:p>
        </w:tc>
        <w:tc>
          <w:tcPr>
            <w:tcW w:w="4240"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9"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lang w:val="en-US"/>
              </w:rPr>
              <w:t>1</w:t>
            </w:r>
            <w:r>
              <w:rPr>
                <w:rFonts w:cstheme="minorHAnsi"/>
                <w:color w:val="000000"/>
                <w:sz w:val="24"/>
                <w:szCs w:val="24"/>
              </w:rPr>
              <w:t xml:space="preserve"> (</w:t>
            </w:r>
            <w:proofErr w:type="spellStart"/>
            <w:r>
              <w:rPr>
                <w:rFonts w:cstheme="minorHAnsi"/>
                <w:color w:val="000000"/>
                <w:sz w:val="24"/>
                <w:szCs w:val="24"/>
              </w:rPr>
              <w:t>surface</w:t>
            </w:r>
            <w:proofErr w:type="spellEnd"/>
            <w:r>
              <w:rPr>
                <w:rFonts w:cstheme="minorHAnsi"/>
                <w:color w:val="000000"/>
                <w:sz w:val="24"/>
                <w:szCs w:val="24"/>
              </w:rPr>
              <w:t xml:space="preserve">) </w:t>
            </w:r>
          </w:p>
        </w:tc>
      </w:tr>
      <w:tr w:rsidR="003409BF" w14:paraId="5FDA20BE" w14:textId="77777777">
        <w:trPr>
          <w:trHeight w:val="437"/>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B"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703"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C"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SAMPLE_Quantity</w:t>
            </w:r>
            <w:proofErr w:type="spellEnd"/>
            <w:r>
              <w:rPr>
                <w:rFonts w:cstheme="minorHAnsi"/>
                <w:color w:val="000000"/>
                <w:sz w:val="24"/>
                <w:szCs w:val="24"/>
              </w:rPr>
              <w:t xml:space="preserve"> </w:t>
            </w:r>
          </w:p>
        </w:tc>
        <w:tc>
          <w:tcPr>
            <w:tcW w:w="4240"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D"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2 L </w:t>
            </w:r>
          </w:p>
        </w:tc>
      </w:tr>
      <w:tr w:rsidR="003409BF" w14:paraId="5FDA20C2" w14:textId="77777777">
        <w:trPr>
          <w:trHeight w:val="437"/>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BF"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703"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0"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SAMPLE_Fitration_Time</w:t>
            </w:r>
            <w:proofErr w:type="spellEnd"/>
            <w:r>
              <w:rPr>
                <w:rFonts w:cstheme="minorHAnsi"/>
                <w:color w:val="000000"/>
                <w:sz w:val="24"/>
                <w:szCs w:val="24"/>
              </w:rPr>
              <w:t xml:space="preserve"> </w:t>
            </w:r>
          </w:p>
        </w:tc>
        <w:tc>
          <w:tcPr>
            <w:tcW w:w="4240"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1"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30 </w:t>
            </w:r>
            <w:proofErr w:type="spellStart"/>
            <w:r>
              <w:rPr>
                <w:rFonts w:cstheme="minorHAnsi"/>
                <w:color w:val="000000"/>
                <w:sz w:val="24"/>
                <w:szCs w:val="24"/>
              </w:rPr>
              <w:t>min</w:t>
            </w:r>
            <w:proofErr w:type="spellEnd"/>
            <w:r>
              <w:rPr>
                <w:rFonts w:cstheme="minorHAnsi"/>
                <w:color w:val="000000"/>
                <w:sz w:val="24"/>
                <w:szCs w:val="24"/>
              </w:rPr>
              <w:t xml:space="preserve"> </w:t>
            </w:r>
          </w:p>
        </w:tc>
      </w:tr>
      <w:tr w:rsidR="003409BF" w14:paraId="5FDA20C6" w14:textId="77777777">
        <w:trPr>
          <w:trHeight w:val="440"/>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3"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703"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4"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SAMPLE_Container</w:t>
            </w:r>
            <w:proofErr w:type="spellEnd"/>
            <w:r>
              <w:rPr>
                <w:rFonts w:cstheme="minorHAnsi"/>
                <w:color w:val="000000"/>
                <w:sz w:val="24"/>
                <w:szCs w:val="24"/>
              </w:rPr>
              <w:t xml:space="preserve"> </w:t>
            </w:r>
          </w:p>
        </w:tc>
        <w:tc>
          <w:tcPr>
            <w:tcW w:w="4240"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5" w14:textId="77777777" w:rsidR="003409BF" w:rsidRDefault="005A430B">
            <w:pPr>
              <w:widowControl w:val="0"/>
              <w:autoSpaceDE w:val="0"/>
              <w:autoSpaceDN w:val="0"/>
              <w:adjustRightInd w:val="0"/>
              <w:spacing w:after="0" w:line="240" w:lineRule="auto"/>
              <w:rPr>
                <w:rFonts w:cstheme="minorHAnsi"/>
                <w:color w:val="000000"/>
                <w:sz w:val="24"/>
                <w:szCs w:val="24"/>
                <w:lang w:val="en-US"/>
              </w:rPr>
            </w:pPr>
            <w:proofErr w:type="spellStart"/>
            <w:r>
              <w:rPr>
                <w:rFonts w:cstheme="minorHAnsi"/>
                <w:color w:val="000000"/>
                <w:sz w:val="24"/>
                <w:szCs w:val="24"/>
              </w:rPr>
              <w:t>Sterivex</w:t>
            </w:r>
            <w:proofErr w:type="spellEnd"/>
            <w:r>
              <w:rPr>
                <w:rFonts w:cstheme="minorHAnsi"/>
                <w:color w:val="000000"/>
                <w:sz w:val="24"/>
                <w:szCs w:val="24"/>
                <w:lang w:val="en-US"/>
              </w:rPr>
              <w:t xml:space="preserve">, 0.22 </w:t>
            </w:r>
            <w:r>
              <w:rPr>
                <w:rFonts w:cstheme="minorHAnsi"/>
                <w:color w:val="000000"/>
                <w:sz w:val="24"/>
                <w:szCs w:val="24"/>
              </w:rPr>
              <w:t>μ</w:t>
            </w:r>
            <w:r>
              <w:rPr>
                <w:rFonts w:cstheme="minorHAnsi"/>
                <w:color w:val="000000"/>
                <w:sz w:val="24"/>
                <w:szCs w:val="24"/>
                <w:lang w:val="en-US"/>
              </w:rPr>
              <w:t>m</w:t>
            </w:r>
          </w:p>
        </w:tc>
      </w:tr>
      <w:tr w:rsidR="003409BF" w14:paraId="5FDA20CA" w14:textId="77777777">
        <w:trPr>
          <w:trHeight w:val="437"/>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7"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703"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8"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SAMPLE_Content</w:t>
            </w:r>
            <w:proofErr w:type="spellEnd"/>
            <w:r>
              <w:rPr>
                <w:rFonts w:cstheme="minorHAnsi"/>
                <w:color w:val="000000"/>
                <w:sz w:val="24"/>
                <w:szCs w:val="24"/>
              </w:rPr>
              <w:t xml:space="preserve"> </w:t>
            </w:r>
          </w:p>
        </w:tc>
        <w:tc>
          <w:tcPr>
            <w:tcW w:w="4240"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9"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Particulate</w:t>
            </w:r>
            <w:proofErr w:type="spellEnd"/>
            <w:r>
              <w:rPr>
                <w:rFonts w:cstheme="minorHAnsi"/>
                <w:color w:val="000000"/>
                <w:sz w:val="24"/>
                <w:szCs w:val="24"/>
              </w:rPr>
              <w:t xml:space="preserve"> </w:t>
            </w:r>
            <w:proofErr w:type="spellStart"/>
            <w:r>
              <w:rPr>
                <w:rFonts w:cstheme="minorHAnsi"/>
                <w:color w:val="000000"/>
                <w:sz w:val="24"/>
                <w:szCs w:val="24"/>
              </w:rPr>
              <w:t>matter</w:t>
            </w:r>
            <w:proofErr w:type="spellEnd"/>
            <w:r>
              <w:rPr>
                <w:rFonts w:cstheme="minorHAnsi"/>
                <w:color w:val="000000"/>
                <w:sz w:val="24"/>
                <w:szCs w:val="24"/>
              </w:rPr>
              <w:t xml:space="preserve"> </w:t>
            </w:r>
          </w:p>
        </w:tc>
      </w:tr>
      <w:tr w:rsidR="003409BF" w14:paraId="5FDA20CE" w14:textId="77777777">
        <w:trPr>
          <w:trHeight w:val="364"/>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5FDA20CB"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Optional</w:t>
            </w:r>
            <w:proofErr w:type="spellEnd"/>
            <w:r>
              <w:rPr>
                <w:rFonts w:cstheme="minorHAnsi"/>
                <w:color w:val="000000"/>
                <w:sz w:val="24"/>
                <w:szCs w:val="24"/>
              </w:rPr>
              <w:t xml:space="preserve">) </w:t>
            </w:r>
          </w:p>
        </w:tc>
        <w:tc>
          <w:tcPr>
            <w:tcW w:w="3703" w:type="dxa"/>
            <w:tcBorders>
              <w:top w:val="single" w:sz="8" w:space="0" w:color="000000"/>
              <w:left w:val="single" w:sz="8" w:space="0" w:color="000000"/>
              <w:bottom w:val="single" w:sz="8" w:space="0" w:color="000000"/>
              <w:right w:val="single" w:sz="8" w:space="0" w:color="000000"/>
            </w:tcBorders>
            <w:vAlign w:val="center"/>
          </w:tcPr>
          <w:p w14:paraId="5FDA20CC" w14:textId="77777777" w:rsidR="003409BF" w:rsidRDefault="005A430B">
            <w:pPr>
              <w:widowControl w:val="0"/>
              <w:autoSpaceDE w:val="0"/>
              <w:autoSpaceDN w:val="0"/>
              <w:adjustRightInd w:val="0"/>
              <w:spacing w:after="0" w:line="240" w:lineRule="auto"/>
              <w:rPr>
                <w:rFonts w:cstheme="minorHAnsi"/>
                <w:color w:val="000000"/>
                <w:sz w:val="24"/>
                <w:szCs w:val="24"/>
                <w:lang w:val="en-US"/>
              </w:rPr>
            </w:pPr>
            <w:proofErr w:type="spellStart"/>
            <w:r>
              <w:rPr>
                <w:rFonts w:cstheme="minorHAnsi"/>
                <w:color w:val="000000"/>
                <w:sz w:val="24"/>
                <w:szCs w:val="24"/>
                <w:lang w:val="en-US"/>
              </w:rPr>
              <w:t>SAMPLE_Size</w:t>
            </w:r>
            <w:proofErr w:type="spellEnd"/>
            <w:r>
              <w:rPr>
                <w:rFonts w:cstheme="minorHAnsi"/>
                <w:color w:val="000000"/>
                <w:sz w:val="24"/>
                <w:szCs w:val="24"/>
                <w:lang w:val="en-US"/>
              </w:rPr>
              <w:t>-</w:t>
            </w:r>
            <w:proofErr w:type="spellStart"/>
            <w:r>
              <w:rPr>
                <w:rFonts w:cstheme="minorHAnsi"/>
                <w:color w:val="000000"/>
                <w:sz w:val="24"/>
                <w:szCs w:val="24"/>
                <w:lang w:val="en-US"/>
              </w:rPr>
              <w:t>Fraction_Upper</w:t>
            </w:r>
            <w:proofErr w:type="spellEnd"/>
            <w:r>
              <w:rPr>
                <w:rFonts w:cstheme="minorHAnsi"/>
                <w:color w:val="000000"/>
                <w:sz w:val="24"/>
                <w:szCs w:val="24"/>
                <w:lang w:val="en-US"/>
              </w:rPr>
              <w:t xml:space="preserve">-Threshold </w:t>
            </w:r>
          </w:p>
        </w:tc>
        <w:tc>
          <w:tcPr>
            <w:tcW w:w="4240" w:type="dxa"/>
            <w:tcBorders>
              <w:top w:val="single" w:sz="8" w:space="0" w:color="000000"/>
              <w:left w:val="single" w:sz="8" w:space="0" w:color="000000"/>
              <w:bottom w:val="single" w:sz="8" w:space="0" w:color="000000"/>
              <w:right w:val="single" w:sz="8" w:space="0" w:color="000000"/>
            </w:tcBorders>
            <w:vAlign w:val="center"/>
          </w:tcPr>
          <w:p w14:paraId="5FDA20CD"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no</w:t>
            </w:r>
            <w:proofErr w:type="spellEnd"/>
            <w:r>
              <w:rPr>
                <w:rFonts w:cstheme="minorHAnsi"/>
                <w:color w:val="000000"/>
                <w:sz w:val="24"/>
                <w:szCs w:val="24"/>
              </w:rPr>
              <w:t xml:space="preserve"> </w:t>
            </w:r>
            <w:proofErr w:type="spellStart"/>
            <w:r>
              <w:rPr>
                <w:rFonts w:cstheme="minorHAnsi"/>
                <w:color w:val="000000"/>
                <w:sz w:val="24"/>
                <w:szCs w:val="24"/>
              </w:rPr>
              <w:t>pre-filtration</w:t>
            </w:r>
            <w:proofErr w:type="spellEnd"/>
            <w:r>
              <w:rPr>
                <w:rFonts w:cstheme="minorHAnsi"/>
                <w:color w:val="000000"/>
                <w:sz w:val="24"/>
                <w:szCs w:val="24"/>
              </w:rPr>
              <w:t xml:space="preserve"> </w:t>
            </w:r>
          </w:p>
        </w:tc>
      </w:tr>
      <w:tr w:rsidR="003409BF" w14:paraId="5FDA20D2" w14:textId="77777777">
        <w:trPr>
          <w:trHeight w:val="360"/>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CF"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703"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D0" w14:textId="77777777" w:rsidR="003409BF" w:rsidRDefault="005A430B">
            <w:pPr>
              <w:widowControl w:val="0"/>
              <w:autoSpaceDE w:val="0"/>
              <w:autoSpaceDN w:val="0"/>
              <w:adjustRightInd w:val="0"/>
              <w:spacing w:after="0" w:line="240" w:lineRule="auto"/>
              <w:rPr>
                <w:rFonts w:cstheme="minorHAnsi"/>
                <w:color w:val="000000"/>
                <w:sz w:val="24"/>
                <w:szCs w:val="24"/>
                <w:lang w:val="en-US"/>
              </w:rPr>
            </w:pPr>
            <w:proofErr w:type="spellStart"/>
            <w:r>
              <w:rPr>
                <w:rFonts w:cstheme="minorHAnsi"/>
                <w:color w:val="000000"/>
                <w:sz w:val="24"/>
                <w:szCs w:val="24"/>
                <w:lang w:val="en-US"/>
              </w:rPr>
              <w:t>SAMPLE_Size</w:t>
            </w:r>
            <w:proofErr w:type="spellEnd"/>
            <w:r>
              <w:rPr>
                <w:rFonts w:cstheme="minorHAnsi"/>
                <w:color w:val="000000"/>
                <w:sz w:val="24"/>
                <w:szCs w:val="24"/>
                <w:lang w:val="en-US"/>
              </w:rPr>
              <w:t>-</w:t>
            </w:r>
            <w:proofErr w:type="spellStart"/>
            <w:r>
              <w:rPr>
                <w:rFonts w:cstheme="minorHAnsi"/>
                <w:color w:val="000000"/>
                <w:sz w:val="24"/>
                <w:szCs w:val="24"/>
                <w:lang w:val="en-US"/>
              </w:rPr>
              <w:t>Fraction_Lower</w:t>
            </w:r>
            <w:proofErr w:type="spellEnd"/>
            <w:r>
              <w:rPr>
                <w:rFonts w:cstheme="minorHAnsi"/>
                <w:color w:val="000000"/>
                <w:sz w:val="24"/>
                <w:szCs w:val="24"/>
                <w:lang w:val="en-US"/>
              </w:rPr>
              <w:t xml:space="preserve">-Threshold </w:t>
            </w:r>
          </w:p>
        </w:tc>
        <w:tc>
          <w:tcPr>
            <w:tcW w:w="4240" w:type="dxa"/>
            <w:tcBorders>
              <w:top w:val="single" w:sz="8" w:space="0" w:color="000000"/>
              <w:left w:val="single" w:sz="8" w:space="0" w:color="000000"/>
              <w:bottom w:val="single" w:sz="8" w:space="0" w:color="000000"/>
              <w:right w:val="single" w:sz="8" w:space="0" w:color="000000"/>
            </w:tcBorders>
            <w:shd w:val="clear" w:color="auto" w:fill="FDEADA" w:themeFill="accent6" w:themeFillTint="32"/>
            <w:vAlign w:val="center"/>
          </w:tcPr>
          <w:p w14:paraId="5FDA20D1"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0.22 µm </w:t>
            </w:r>
          </w:p>
        </w:tc>
      </w:tr>
      <w:tr w:rsidR="003409BF" w14:paraId="5FDA20D6" w14:textId="77777777">
        <w:trPr>
          <w:trHeight w:val="437"/>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5FDA20D3"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Optional</w:t>
            </w:r>
            <w:proofErr w:type="spellEnd"/>
            <w:r>
              <w:rPr>
                <w:rFonts w:cstheme="minorHAnsi"/>
                <w:color w:val="000000"/>
                <w:sz w:val="24"/>
                <w:szCs w:val="24"/>
              </w:rPr>
              <w:t xml:space="preserve">) </w:t>
            </w:r>
          </w:p>
        </w:tc>
        <w:tc>
          <w:tcPr>
            <w:tcW w:w="3703" w:type="dxa"/>
            <w:tcBorders>
              <w:top w:val="single" w:sz="8" w:space="0" w:color="000000"/>
              <w:left w:val="single" w:sz="8" w:space="0" w:color="000000"/>
              <w:bottom w:val="single" w:sz="8" w:space="0" w:color="000000"/>
              <w:right w:val="single" w:sz="8" w:space="0" w:color="000000"/>
            </w:tcBorders>
            <w:vAlign w:val="center"/>
          </w:tcPr>
          <w:p w14:paraId="5FDA20D4"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SAMPLE_Treatment_Chemicals</w:t>
            </w:r>
            <w:proofErr w:type="spellEnd"/>
            <w:r>
              <w:rPr>
                <w:rFonts w:cstheme="minorHAnsi"/>
                <w:color w:val="000000"/>
                <w:sz w:val="24"/>
                <w:szCs w:val="24"/>
              </w:rPr>
              <w:t xml:space="preserve"> </w:t>
            </w:r>
          </w:p>
        </w:tc>
        <w:tc>
          <w:tcPr>
            <w:tcW w:w="4240" w:type="dxa"/>
            <w:tcBorders>
              <w:top w:val="single" w:sz="8" w:space="0" w:color="000000"/>
              <w:left w:val="single" w:sz="8" w:space="0" w:color="000000"/>
              <w:bottom w:val="single" w:sz="8" w:space="0" w:color="000000"/>
              <w:right w:val="single" w:sz="8" w:space="0" w:color="000000"/>
            </w:tcBorders>
            <w:vAlign w:val="center"/>
          </w:tcPr>
          <w:p w14:paraId="5FDA20D5"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none</w:t>
            </w:r>
            <w:proofErr w:type="spellEnd"/>
            <w:r>
              <w:rPr>
                <w:rFonts w:cstheme="minorHAnsi"/>
                <w:color w:val="000000"/>
                <w:sz w:val="24"/>
                <w:szCs w:val="24"/>
              </w:rPr>
              <w:t xml:space="preserve"> </w:t>
            </w:r>
          </w:p>
        </w:tc>
      </w:tr>
      <w:tr w:rsidR="003409BF" w14:paraId="5FDA20DA" w14:textId="77777777">
        <w:trPr>
          <w:trHeight w:val="442"/>
          <w:jc w:val="center"/>
        </w:trPr>
        <w:tc>
          <w:tcPr>
            <w:tcW w:w="1689" w:type="dxa"/>
            <w:tcBorders>
              <w:top w:val="single" w:sz="8" w:space="0" w:color="000000"/>
              <w:left w:val="single" w:sz="8" w:space="0" w:color="000000"/>
              <w:bottom w:val="single" w:sz="10" w:space="0" w:color="000000"/>
              <w:right w:val="single" w:sz="8" w:space="0" w:color="000000"/>
            </w:tcBorders>
            <w:shd w:val="clear" w:color="auto" w:fill="FDEADA" w:themeFill="accent6" w:themeFillTint="32"/>
            <w:vAlign w:val="center"/>
          </w:tcPr>
          <w:p w14:paraId="5FDA20D7" w14:textId="77777777" w:rsidR="003409BF" w:rsidRDefault="005A430B">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w:t>
            </w:r>
            <w:proofErr w:type="spellStart"/>
            <w:r>
              <w:rPr>
                <w:rFonts w:cstheme="minorHAnsi"/>
                <w:color w:val="000000"/>
                <w:sz w:val="24"/>
                <w:szCs w:val="24"/>
              </w:rPr>
              <w:t>Mandatory</w:t>
            </w:r>
            <w:proofErr w:type="spellEnd"/>
            <w:r>
              <w:rPr>
                <w:rFonts w:cstheme="minorHAnsi"/>
                <w:color w:val="000000"/>
                <w:sz w:val="24"/>
                <w:szCs w:val="24"/>
              </w:rPr>
              <w:t>)</w:t>
            </w:r>
          </w:p>
        </w:tc>
        <w:tc>
          <w:tcPr>
            <w:tcW w:w="3703" w:type="dxa"/>
            <w:tcBorders>
              <w:top w:val="single" w:sz="8" w:space="0" w:color="000000"/>
              <w:left w:val="single" w:sz="8" w:space="0" w:color="000000"/>
              <w:bottom w:val="single" w:sz="10" w:space="0" w:color="000000"/>
              <w:right w:val="single" w:sz="8" w:space="0" w:color="000000"/>
            </w:tcBorders>
            <w:shd w:val="clear" w:color="auto" w:fill="FDEADA" w:themeFill="accent6" w:themeFillTint="32"/>
            <w:vAlign w:val="center"/>
          </w:tcPr>
          <w:p w14:paraId="5FDA20D8"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SAMPLE_Treatment_Storage</w:t>
            </w:r>
            <w:proofErr w:type="spellEnd"/>
            <w:r>
              <w:rPr>
                <w:rFonts w:cstheme="minorHAnsi"/>
                <w:color w:val="000000"/>
                <w:sz w:val="24"/>
                <w:szCs w:val="24"/>
              </w:rPr>
              <w:t xml:space="preserve"> </w:t>
            </w:r>
          </w:p>
        </w:tc>
        <w:tc>
          <w:tcPr>
            <w:tcW w:w="4240" w:type="dxa"/>
            <w:tcBorders>
              <w:top w:val="single" w:sz="8" w:space="0" w:color="000000"/>
              <w:left w:val="single" w:sz="8" w:space="0" w:color="000000"/>
              <w:bottom w:val="single" w:sz="10" w:space="0" w:color="000000"/>
              <w:right w:val="single" w:sz="8" w:space="0" w:color="000000"/>
            </w:tcBorders>
            <w:shd w:val="clear" w:color="auto" w:fill="FDEADA" w:themeFill="accent6" w:themeFillTint="32"/>
            <w:vAlign w:val="center"/>
          </w:tcPr>
          <w:p w14:paraId="5FDA20D9" w14:textId="77777777" w:rsidR="003409BF" w:rsidRDefault="005A430B">
            <w:pPr>
              <w:widowControl w:val="0"/>
              <w:autoSpaceDE w:val="0"/>
              <w:autoSpaceDN w:val="0"/>
              <w:adjustRightInd w:val="0"/>
              <w:spacing w:after="0" w:line="240" w:lineRule="auto"/>
              <w:rPr>
                <w:rFonts w:cstheme="minorHAnsi"/>
                <w:color w:val="000000"/>
                <w:sz w:val="24"/>
                <w:szCs w:val="24"/>
              </w:rPr>
            </w:pPr>
            <w:proofErr w:type="spellStart"/>
            <w:r>
              <w:rPr>
                <w:rFonts w:cstheme="minorHAnsi"/>
                <w:color w:val="000000"/>
                <w:sz w:val="24"/>
                <w:szCs w:val="24"/>
              </w:rPr>
              <w:t>Liquid</w:t>
            </w:r>
            <w:proofErr w:type="spellEnd"/>
            <w:r>
              <w:rPr>
                <w:rFonts w:cstheme="minorHAnsi"/>
                <w:color w:val="000000"/>
                <w:sz w:val="24"/>
                <w:szCs w:val="24"/>
              </w:rPr>
              <w:t xml:space="preserve"> </w:t>
            </w:r>
            <w:proofErr w:type="spellStart"/>
            <w:r>
              <w:rPr>
                <w:rFonts w:cstheme="minorHAnsi"/>
                <w:color w:val="000000"/>
                <w:sz w:val="24"/>
                <w:szCs w:val="24"/>
              </w:rPr>
              <w:t>Nitrogen</w:t>
            </w:r>
            <w:proofErr w:type="spellEnd"/>
            <w:r>
              <w:rPr>
                <w:rFonts w:cstheme="minorHAnsi"/>
                <w:color w:val="000000"/>
                <w:sz w:val="24"/>
                <w:szCs w:val="24"/>
              </w:rPr>
              <w:t xml:space="preserve"> </w:t>
            </w:r>
            <w:proofErr w:type="spellStart"/>
            <w:r>
              <w:rPr>
                <w:rFonts w:cstheme="minorHAnsi"/>
                <w:color w:val="000000"/>
                <w:sz w:val="24"/>
                <w:szCs w:val="24"/>
              </w:rPr>
              <w:t>or</w:t>
            </w:r>
            <w:proofErr w:type="spellEnd"/>
            <w:r>
              <w:rPr>
                <w:rFonts w:cstheme="minorHAnsi"/>
                <w:color w:val="000000"/>
                <w:sz w:val="24"/>
                <w:szCs w:val="24"/>
              </w:rPr>
              <w:t xml:space="preserve"> -80°C </w:t>
            </w:r>
          </w:p>
        </w:tc>
      </w:tr>
    </w:tbl>
    <w:p w14:paraId="5FDA20DB" w14:textId="77777777" w:rsidR="003409BF" w:rsidRDefault="003409BF">
      <w:pPr>
        <w:pStyle w:val="Default"/>
        <w:jc w:val="center"/>
        <w:rPr>
          <w:b/>
          <w:color w:val="0070C0"/>
          <w:sz w:val="28"/>
          <w:szCs w:val="28"/>
          <w:lang w:val="en-US"/>
        </w:rPr>
      </w:pPr>
    </w:p>
    <w:p w14:paraId="5FDA20DC" w14:textId="77777777" w:rsidR="003409BF" w:rsidRDefault="005A430B">
      <w:pPr>
        <w:pStyle w:val="Default"/>
        <w:jc w:val="center"/>
        <w:rPr>
          <w:b/>
          <w:color w:val="00AEEF"/>
          <w:sz w:val="28"/>
          <w:szCs w:val="28"/>
          <w:lang w:val="en-US"/>
        </w:rPr>
      </w:pPr>
      <w:r>
        <w:rPr>
          <w:b/>
          <w:color w:val="00AEEF"/>
          <w:sz w:val="28"/>
          <w:szCs w:val="28"/>
          <w:lang w:val="en-US"/>
        </w:rPr>
        <w:t xml:space="preserve">Examples of </w:t>
      </w:r>
      <w:r>
        <w:rPr>
          <w:b/>
          <w:bCs/>
          <w:color w:val="00AEEF"/>
          <w:sz w:val="28"/>
          <w:szCs w:val="28"/>
          <w:lang w:val="en-US"/>
        </w:rPr>
        <w:t xml:space="preserve">CORRECT </w:t>
      </w:r>
      <w:r>
        <w:rPr>
          <w:b/>
          <w:color w:val="00AEEF"/>
          <w:sz w:val="28"/>
          <w:szCs w:val="28"/>
          <w:lang w:val="en-US"/>
        </w:rPr>
        <w:t>labeling of samples:</w:t>
      </w:r>
    </w:p>
    <w:p w14:paraId="5FDA20DD" w14:textId="77777777" w:rsidR="003409BF" w:rsidRDefault="005A430B">
      <w:pPr>
        <w:pStyle w:val="Default"/>
        <w:jc w:val="center"/>
        <w:rPr>
          <w:color w:val="0070C0"/>
          <w:sz w:val="28"/>
          <w:szCs w:val="28"/>
          <w:lang w:val="en-US"/>
        </w:rPr>
      </w:pPr>
      <w:r>
        <w:rPr>
          <w:noProof/>
          <w:color w:val="0070C0"/>
          <w:sz w:val="23"/>
          <w:szCs w:val="23"/>
        </w:rPr>
        <w:drawing>
          <wp:anchor distT="0" distB="0" distL="114300" distR="114300" simplePos="0" relativeHeight="251656192" behindDoc="1" locked="0" layoutInCell="1" allowOverlap="1" wp14:anchorId="5FDA20E6" wp14:editId="5FDA20E7">
            <wp:simplePos x="0" y="0"/>
            <wp:positionH relativeFrom="margin">
              <wp:posOffset>-361315</wp:posOffset>
            </wp:positionH>
            <wp:positionV relativeFrom="paragraph">
              <wp:posOffset>202565</wp:posOffset>
            </wp:positionV>
            <wp:extent cx="6862445" cy="32893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862276" cy="3289466"/>
                    </a:xfrm>
                    <a:prstGeom prst="rect">
                      <a:avLst/>
                    </a:prstGeom>
                    <a:noFill/>
                  </pic:spPr>
                </pic:pic>
              </a:graphicData>
            </a:graphic>
          </wp:anchor>
        </w:drawing>
      </w:r>
    </w:p>
    <w:p w14:paraId="5FDA20DE" w14:textId="77777777" w:rsidR="003409BF" w:rsidRDefault="003409BF">
      <w:pPr>
        <w:pStyle w:val="Default"/>
        <w:jc w:val="center"/>
        <w:rPr>
          <w:color w:val="0070C0"/>
          <w:sz w:val="23"/>
          <w:szCs w:val="23"/>
          <w:lang w:val="en-US"/>
        </w:rPr>
      </w:pPr>
    </w:p>
    <w:p w14:paraId="5FDA20DF" w14:textId="77777777" w:rsidR="003409BF" w:rsidRDefault="003409BF">
      <w:pPr>
        <w:rPr>
          <w:lang w:val="en-US"/>
        </w:rPr>
      </w:pPr>
    </w:p>
    <w:sectPr w:rsidR="003409BF" w:rsidSect="00BF0A74">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134" w:left="1134" w:header="624"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20EF" w14:textId="77777777" w:rsidR="00FF2430" w:rsidRDefault="005A430B">
      <w:pPr>
        <w:spacing w:after="0" w:line="240" w:lineRule="auto"/>
      </w:pPr>
      <w:r>
        <w:separator/>
      </w:r>
    </w:p>
  </w:endnote>
  <w:endnote w:type="continuationSeparator" w:id="0">
    <w:p w14:paraId="5FDA20F1" w14:textId="77777777" w:rsidR="00FF2430" w:rsidRDefault="005A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default"/>
    <w:sig w:usb0="E1002EFF" w:usb1="C000605B" w:usb2="00000029" w:usb3="00000000" w:csb0="200101FF" w:csb1="2028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74A5" w14:textId="77777777" w:rsidR="00F47D1C" w:rsidRDefault="00F47D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20EA" w14:textId="7E1745F1" w:rsidR="003409BF" w:rsidRDefault="002178BC">
    <w:pPr>
      <w:pStyle w:val="a4"/>
      <w:rPr>
        <w:lang w:val="en-US"/>
      </w:rPr>
    </w:pPr>
    <w:r>
      <w:rPr>
        <w:rFonts w:cstheme="minorHAnsi"/>
        <w:b/>
        <w:bCs/>
        <w:noProof/>
        <w:color w:val="00AEEF"/>
        <w:sz w:val="40"/>
        <w:szCs w:val="40"/>
        <w:lang w:val="en-US"/>
      </w:rPr>
      <w:drawing>
        <wp:anchor distT="0" distB="0" distL="114300" distR="114300" simplePos="0" relativeHeight="251707392" behindDoc="1" locked="0" layoutInCell="1" allowOverlap="1" wp14:anchorId="5AF4D9A1" wp14:editId="271B456B">
          <wp:simplePos x="0" y="0"/>
          <wp:positionH relativeFrom="margin">
            <wp:posOffset>4575175</wp:posOffset>
          </wp:positionH>
          <wp:positionV relativeFrom="paragraph">
            <wp:posOffset>48895</wp:posOffset>
          </wp:positionV>
          <wp:extent cx="1975485" cy="565150"/>
          <wp:effectExtent l="0" t="0" r="5715" b="6350"/>
          <wp:wrapNone/>
          <wp:docPr id="20" name="Εικόνα 20"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20" descr="Εικόνα που περιέχει κείμεν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975485" cy="565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44928" behindDoc="0" locked="0" layoutInCell="1" allowOverlap="1" wp14:anchorId="7BAD00D4" wp14:editId="5DE32828">
          <wp:simplePos x="0" y="0"/>
          <wp:positionH relativeFrom="margin">
            <wp:posOffset>-377190</wp:posOffset>
          </wp:positionH>
          <wp:positionV relativeFrom="margin">
            <wp:posOffset>9428480</wp:posOffset>
          </wp:positionV>
          <wp:extent cx="2068195" cy="361950"/>
          <wp:effectExtent l="0" t="0" r="8255" b="0"/>
          <wp:wrapSquare wrapText="bothSides"/>
          <wp:docPr id="18" name="Picture 6" descr="AssemblePl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ssemblePlusLogo"/>
                  <pic:cNvPicPr>
                    <a:picLocks noChangeAspect="1"/>
                  </pic:cNvPicPr>
                </pic:nvPicPr>
                <pic:blipFill>
                  <a:blip r:embed="rId2"/>
                  <a:stretch>
                    <a:fillRect/>
                  </a:stretch>
                </pic:blipFill>
                <pic:spPr>
                  <a:xfrm>
                    <a:off x="0" y="0"/>
                    <a:ext cx="2068195" cy="3619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3600" behindDoc="1" locked="0" layoutInCell="1" allowOverlap="1" wp14:anchorId="4DC76A87" wp14:editId="5EC66B03">
          <wp:simplePos x="0" y="0"/>
          <wp:positionH relativeFrom="margin">
            <wp:align>center</wp:align>
          </wp:positionH>
          <wp:positionV relativeFrom="paragraph">
            <wp:posOffset>45085</wp:posOffset>
          </wp:positionV>
          <wp:extent cx="1209675" cy="690245"/>
          <wp:effectExtent l="0" t="0" r="0" b="0"/>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Εικόνα 19"/>
                  <pic:cNvPicPr/>
                </pic:nvPicPr>
                <pic:blipFill>
                  <a:blip r:embed="rId3">
                    <a:extLst>
                      <a:ext uri="{28A0092B-C50C-407E-A947-70E740481C1C}">
                        <a14:useLocalDpi xmlns:a14="http://schemas.microsoft.com/office/drawing/2010/main" val="0"/>
                      </a:ext>
                    </a:extLst>
                  </a:blip>
                  <a:stretch>
                    <a:fillRect/>
                  </a:stretch>
                </pic:blipFill>
                <pic:spPr>
                  <a:xfrm>
                    <a:off x="0" y="0"/>
                    <a:ext cx="1209675" cy="690245"/>
                  </a:xfrm>
                  <a:prstGeom prst="rect">
                    <a:avLst/>
                  </a:prstGeom>
                </pic:spPr>
              </pic:pic>
            </a:graphicData>
          </a:graphic>
          <wp14:sizeRelH relativeFrom="page">
            <wp14:pctWidth>0</wp14:pctWidth>
          </wp14:sizeRelH>
          <wp14:sizeRelV relativeFrom="page">
            <wp14:pctHeight>0</wp14:pctHeight>
          </wp14:sizeRelV>
        </wp:anchor>
      </w:drawing>
    </w:r>
    <w:r w:rsidR="005A430B">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95C9" w14:textId="77777777" w:rsidR="00F47D1C" w:rsidRDefault="00F47D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20EB" w14:textId="77777777" w:rsidR="00FF2430" w:rsidRDefault="005A430B">
      <w:pPr>
        <w:spacing w:after="0" w:line="240" w:lineRule="auto"/>
      </w:pPr>
      <w:r>
        <w:separator/>
      </w:r>
    </w:p>
  </w:footnote>
  <w:footnote w:type="continuationSeparator" w:id="0">
    <w:p w14:paraId="5FDA20ED" w14:textId="77777777" w:rsidR="00FF2430" w:rsidRDefault="005A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571E" w14:textId="77777777" w:rsidR="00F47D1C" w:rsidRDefault="00F47D1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3E67" w14:textId="10B03E7D" w:rsidR="00BF0A74" w:rsidRPr="00F47D1C" w:rsidRDefault="004F6AA1" w:rsidP="004F6AA1">
    <w:pPr>
      <w:pStyle w:val="a5"/>
      <w:jc w:val="right"/>
      <w:rPr>
        <w:rFonts w:ascii="Calibri" w:eastAsiaTheme="majorEastAsia" w:hAnsi="Calibri" w:cs="Calibri"/>
        <w:b/>
        <w:bCs/>
        <w:color w:val="00B0F0"/>
        <w:sz w:val="40"/>
        <w:szCs w:val="40"/>
        <w:lang w:val="en-US"/>
      </w:rPr>
    </w:pPr>
    <w:r w:rsidRPr="00F47D1C">
      <w:rPr>
        <w:rFonts w:ascii="Calibri" w:eastAsiaTheme="majorEastAsia" w:hAnsi="Calibri" w:cs="Calibri"/>
        <w:b/>
        <w:bCs/>
        <w:color w:val="00B0F0"/>
        <w:sz w:val="40"/>
        <w:szCs w:val="40"/>
        <w:lang w:val="en-US"/>
      </w:rPr>
      <w:t>OSD 2021</w:t>
    </w:r>
    <w:r w:rsidR="00BF0A74" w:rsidRPr="00F47D1C">
      <w:rPr>
        <w:color w:val="00B0F0"/>
        <w:lang w:val="en-US"/>
      </w:rPr>
      <w:t xml:space="preserve"> </w:t>
    </w:r>
    <w:r w:rsidRPr="00F47D1C">
      <w:rPr>
        <w:color w:val="00B0F0"/>
        <w:lang w:val="en-US"/>
      </w:rPr>
      <w:t xml:space="preserve">                                                                         </w:t>
    </w:r>
    <w:r w:rsidR="00A97595" w:rsidRPr="00F47D1C">
      <w:rPr>
        <w:rFonts w:ascii="Calibri" w:eastAsiaTheme="majorEastAsia" w:hAnsi="Calibri" w:cs="Calibri"/>
        <w:b/>
        <w:bCs/>
        <w:color w:val="00B0F0"/>
        <w:sz w:val="40"/>
        <w:szCs w:val="40"/>
        <w:lang w:val="en-US"/>
      </w:rPr>
      <w:t>Ocean Sampling Day</w:t>
    </w:r>
    <w:r w:rsidR="00BF0A74" w:rsidRPr="00F47D1C">
      <w:rPr>
        <w:rFonts w:ascii="Calibri" w:eastAsiaTheme="majorEastAsia" w:hAnsi="Calibri" w:cs="Calibri"/>
        <w:b/>
        <w:bCs/>
        <w:color w:val="00B0F0"/>
        <w:sz w:val="40"/>
        <w:szCs w:val="40"/>
        <w:lang w:val="en-US"/>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17B1" w14:textId="77777777" w:rsidR="00F47D1C" w:rsidRDefault="00F47D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0186"/>
    <w:multiLevelType w:val="multilevel"/>
    <w:tmpl w:val="1C3D018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21211BBA"/>
    <w:multiLevelType w:val="multilevel"/>
    <w:tmpl w:val="21211BBA"/>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2F"/>
    <w:rsid w:val="00004EC6"/>
    <w:rsid w:val="000D18BB"/>
    <w:rsid w:val="0010215D"/>
    <w:rsid w:val="00120CA1"/>
    <w:rsid w:val="002178BC"/>
    <w:rsid w:val="00331040"/>
    <w:rsid w:val="003409BF"/>
    <w:rsid w:val="003C1992"/>
    <w:rsid w:val="003E587B"/>
    <w:rsid w:val="003F4652"/>
    <w:rsid w:val="0044196C"/>
    <w:rsid w:val="00465829"/>
    <w:rsid w:val="004F6AA1"/>
    <w:rsid w:val="0057295D"/>
    <w:rsid w:val="005A430B"/>
    <w:rsid w:val="007F5F5E"/>
    <w:rsid w:val="00831529"/>
    <w:rsid w:val="008414F0"/>
    <w:rsid w:val="00874B88"/>
    <w:rsid w:val="00875590"/>
    <w:rsid w:val="008C4B49"/>
    <w:rsid w:val="008D24AB"/>
    <w:rsid w:val="009539D4"/>
    <w:rsid w:val="0095562D"/>
    <w:rsid w:val="0097093F"/>
    <w:rsid w:val="00A96BB4"/>
    <w:rsid w:val="00A97595"/>
    <w:rsid w:val="00BF0A74"/>
    <w:rsid w:val="00C534C3"/>
    <w:rsid w:val="00C55692"/>
    <w:rsid w:val="00DA0F3F"/>
    <w:rsid w:val="00E01B6C"/>
    <w:rsid w:val="00E0242F"/>
    <w:rsid w:val="00E2234D"/>
    <w:rsid w:val="00EF7EB3"/>
    <w:rsid w:val="00F47D1C"/>
    <w:rsid w:val="00FF2430"/>
    <w:rsid w:val="1A5E4FAB"/>
    <w:rsid w:val="219901CA"/>
    <w:rsid w:val="284079E8"/>
    <w:rsid w:val="2AC3211B"/>
    <w:rsid w:val="4DB76056"/>
    <w:rsid w:val="53AD00B4"/>
    <w:rsid w:val="64C13D5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FDA2079"/>
  <w15:docId w15:val="{EDFB1B0F-CCBE-4B11-B2B2-DA1DA74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153"/>
        <w:tab w:val="right" w:pos="8306"/>
      </w:tabs>
      <w:spacing w:after="0" w:line="240" w:lineRule="auto"/>
    </w:pPr>
  </w:style>
  <w:style w:type="paragraph" w:styleId="a5">
    <w:name w:val="header"/>
    <w:basedOn w:val="a"/>
    <w:link w:val="Char1"/>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themeColor="hyperlink"/>
      <w:u w:val="single"/>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1"/>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qFormat/>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4">
    <w:name w:val="CM14"/>
    <w:basedOn w:val="Default"/>
    <w:next w:val="Default"/>
    <w:uiPriority w:val="99"/>
    <w:qFormat/>
    <w:rPr>
      <w:rFonts w:cstheme="minorBidi"/>
      <w:color w:val="auto"/>
    </w:rPr>
  </w:style>
  <w:style w:type="paragraph" w:styleId="a8">
    <w:name w:val="List Paragraph"/>
    <w:basedOn w:val="a"/>
    <w:uiPriority w:val="34"/>
    <w:qFormat/>
    <w:pPr>
      <w:ind w:left="720"/>
      <w:contextualSpacing/>
    </w:pPr>
  </w:style>
  <w:style w:type="character" w:customStyle="1" w:styleId="Char">
    <w:name w:val="Κείμενο πλαισίου Char"/>
    <w:basedOn w:val="a0"/>
    <w:link w:val="a3"/>
    <w:uiPriority w:val="99"/>
    <w:semiHidden/>
    <w:qFormat/>
    <w:rPr>
      <w:rFonts w:ascii="Tahoma" w:eastAsiaTheme="minorEastAsia" w:hAnsi="Tahoma" w:cs="Tahoma"/>
      <w:sz w:val="16"/>
      <w:szCs w:val="16"/>
      <w:lang w:eastAsia="el-GR"/>
    </w:rPr>
  </w:style>
  <w:style w:type="character" w:customStyle="1" w:styleId="Char1">
    <w:name w:val="Κεφαλίδα Char"/>
    <w:basedOn w:val="a0"/>
    <w:link w:val="a5"/>
    <w:uiPriority w:val="99"/>
    <w:rPr>
      <w:rFonts w:eastAsiaTheme="minorEastAsia"/>
      <w:lang w:eastAsia="el-GR"/>
    </w:rPr>
  </w:style>
  <w:style w:type="character" w:customStyle="1" w:styleId="Char0">
    <w:name w:val="Υποσέλιδο Char"/>
    <w:basedOn w:val="a0"/>
    <w:link w:val="a4"/>
    <w:uiPriority w:val="99"/>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9DE45A26-B08E-48C0-B068-BA38A41DEB2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4038</Characters>
  <Application>Microsoft Office Word</Application>
  <DocSecurity>0</DocSecurity>
  <Lines>33</Lines>
  <Paragraphs>9</Paragraphs>
  <ScaleCrop>false</ScaleCrop>
  <Company>Institute of Marine Biology, Biotechnology and Aquaculture   Hellenic Centre for Marine Research, Heraklion Crete, Greece</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Sampling Day Protocol A, version of May 2018                                                                                               adapted from “MicroB3 Ocean Sampling Day Handbook, version of April 2016”</dc:title>
  <dc:creator>user</dc:creator>
  <cp:lastModifiedBy>Melanthia Stavroulaki</cp:lastModifiedBy>
  <cp:revision>3</cp:revision>
  <cp:lastPrinted>2018-05-31T09:05:00Z</cp:lastPrinted>
  <dcterms:created xsi:type="dcterms:W3CDTF">2021-05-17T09:19:00Z</dcterms:created>
  <dcterms:modified xsi:type="dcterms:W3CDTF">2021-05-17T11:25:00Z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